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52D0" w14:textId="77777777" w:rsidR="00B02FBB" w:rsidRDefault="00B02FBB">
      <w:pPr>
        <w:pStyle w:val="Title"/>
        <w:tabs>
          <w:tab w:val="left" w:pos="1170"/>
        </w:tabs>
        <w:spacing w:line="240" w:lineRule="auto"/>
      </w:pPr>
      <w:bookmarkStart w:id="0" w:name="_heading=h.gjdgxs" w:colFirst="0" w:colLast="0"/>
      <w:bookmarkEnd w:id="0"/>
    </w:p>
    <w:p w14:paraId="64709EB2" w14:textId="77777777" w:rsidR="00B02FBB" w:rsidRDefault="00B02FBB">
      <w:pPr>
        <w:pStyle w:val="Title"/>
        <w:tabs>
          <w:tab w:val="left" w:pos="1170"/>
        </w:tabs>
        <w:spacing w:line="240" w:lineRule="auto"/>
      </w:pPr>
    </w:p>
    <w:p w14:paraId="4F850827" w14:textId="77777777" w:rsidR="00B02FBB" w:rsidRDefault="004211AE">
      <w:pPr>
        <w:pStyle w:val="Title"/>
        <w:tabs>
          <w:tab w:val="left" w:pos="1170"/>
        </w:tabs>
        <w:spacing w:line="240" w:lineRule="auto"/>
        <w:rPr>
          <w:b/>
          <w:color w:val="C00000"/>
        </w:rPr>
      </w:pPr>
      <w:r>
        <w:rPr>
          <w:b/>
          <w:color w:val="C00000"/>
          <w:sz w:val="48"/>
          <w:szCs w:val="48"/>
        </w:rPr>
        <w:t>Dichloromethane Workplace Chemical Protection Program (WCPP) Template</w:t>
      </w:r>
    </w:p>
    <w:p w14:paraId="3D9692D0" w14:textId="77777777" w:rsidR="00B02FBB" w:rsidRDefault="00B02FBB">
      <w:pPr>
        <w:tabs>
          <w:tab w:val="left" w:pos="1170"/>
        </w:tabs>
        <w:spacing w:line="240" w:lineRule="auto"/>
        <w:rPr>
          <w:b/>
          <w:color w:val="C00000"/>
        </w:rPr>
      </w:pPr>
    </w:p>
    <w:p w14:paraId="548B1CD0" w14:textId="77777777" w:rsidR="00B02FBB" w:rsidRDefault="004211AE">
      <w:pPr>
        <w:pStyle w:val="Heading1"/>
        <w:tabs>
          <w:tab w:val="left" w:pos="1170"/>
        </w:tabs>
        <w:spacing w:line="240" w:lineRule="auto"/>
      </w:pPr>
      <w:bookmarkStart w:id="1" w:name="_heading=h.30j0zll" w:colFirst="0" w:colLast="0"/>
      <w:bookmarkEnd w:id="1"/>
      <w:r>
        <w:t>How to Use This Template</w:t>
      </w:r>
    </w:p>
    <w:p w14:paraId="77DD3CF0" w14:textId="77777777" w:rsidR="00B02FBB" w:rsidRDefault="00B02FBB">
      <w:pPr>
        <w:tabs>
          <w:tab w:val="left" w:pos="1170"/>
        </w:tabs>
        <w:spacing w:line="240" w:lineRule="auto"/>
      </w:pPr>
    </w:p>
    <w:p w14:paraId="7D77BA2C" w14:textId="77777777" w:rsidR="00B02FBB" w:rsidRDefault="004211AE">
      <w:pPr>
        <w:tabs>
          <w:tab w:val="left" w:pos="1170"/>
        </w:tabs>
        <w:spacing w:line="240" w:lineRule="auto"/>
      </w:pPr>
      <w:r>
        <w:t>Replace “INSTITUTIONNAME” with the name of your institution.</w:t>
      </w:r>
    </w:p>
    <w:p w14:paraId="752E14E7" w14:textId="77EFBB7C" w:rsidR="00B02FBB" w:rsidRDefault="004211AE">
      <w:pPr>
        <w:tabs>
          <w:tab w:val="left" w:pos="1170"/>
        </w:tabs>
        <w:spacing w:line="240" w:lineRule="auto"/>
      </w:pPr>
      <w:r>
        <w:t xml:space="preserve">Replace “RELEVANTAUTHORITY” with the person or entity responsible for approving this program. This will </w:t>
      </w:r>
      <w:r w:rsidR="00591C93">
        <w:t>be FIU EH&amp;S.</w:t>
      </w:r>
    </w:p>
    <w:p w14:paraId="03E4E9EB" w14:textId="77777777" w:rsidR="00B02FBB" w:rsidRDefault="004211AE">
      <w:pPr>
        <w:tabs>
          <w:tab w:val="left" w:pos="1170"/>
        </w:tabs>
        <w:spacing w:line="240" w:lineRule="auto"/>
      </w:pPr>
      <w:r>
        <w:t>Replace “INSERTPROCEDURENAME” with the procedure(s) a specific Exposure Control Plan applies to.</w:t>
      </w:r>
    </w:p>
    <w:p w14:paraId="7FEE838E" w14:textId="77777777" w:rsidR="00B02FBB" w:rsidRDefault="004211AE">
      <w:pPr>
        <w:tabs>
          <w:tab w:val="left" w:pos="1170"/>
        </w:tabs>
        <w:spacing w:line="240" w:lineRule="auto"/>
      </w:pPr>
      <w:r>
        <w:t>Replace “INSERTLOCATION” with the location(s) a specific Exposure Control Plan applies to.</w:t>
      </w:r>
    </w:p>
    <w:p w14:paraId="7C39DEB6" w14:textId="7F14D126" w:rsidR="00B02FBB" w:rsidRDefault="004211AE">
      <w:pPr>
        <w:tabs>
          <w:tab w:val="left" w:pos="1170"/>
        </w:tabs>
        <w:spacing w:line="240" w:lineRule="auto"/>
      </w:pPr>
      <w:r>
        <w:t xml:space="preserve">Choose which version of the sections on Exposure Limits, Exposure Monitoring, and Regulated Areas are appropriate for your </w:t>
      </w:r>
      <w:r w:rsidR="000E1E0A">
        <w:t>area</w:t>
      </w:r>
      <w:r>
        <w:t xml:space="preserve">. </w:t>
      </w:r>
    </w:p>
    <w:p w14:paraId="5534F166" w14:textId="77777777" w:rsidR="00B02FBB" w:rsidRDefault="004211AE">
      <w:pPr>
        <w:keepNext/>
        <w:keepLines/>
        <w:pBdr>
          <w:top w:val="nil"/>
          <w:left w:val="nil"/>
          <w:bottom w:val="nil"/>
          <w:right w:val="nil"/>
          <w:between w:val="nil"/>
        </w:pBdr>
        <w:spacing w:before="240" w:line="259" w:lineRule="auto"/>
        <w:rPr>
          <w:color w:val="366091"/>
          <w:sz w:val="32"/>
          <w:szCs w:val="32"/>
        </w:rPr>
      </w:pPr>
      <w:r>
        <w:rPr>
          <w:color w:val="366091"/>
          <w:sz w:val="32"/>
          <w:szCs w:val="32"/>
        </w:rPr>
        <w:t>Contents</w:t>
      </w:r>
    </w:p>
    <w:sdt>
      <w:sdtPr>
        <w:id w:val="453752122"/>
        <w:docPartObj>
          <w:docPartGallery w:val="Table of Contents"/>
          <w:docPartUnique/>
        </w:docPartObj>
      </w:sdtPr>
      <w:sdtContent>
        <w:p w14:paraId="6B1DC8FE" w14:textId="77777777" w:rsidR="00B02FBB" w:rsidRDefault="004211AE">
          <w:pPr>
            <w:widowControl w:val="0"/>
            <w:tabs>
              <w:tab w:val="right" w:leader="dot" w:pos="12000"/>
            </w:tabs>
            <w:spacing w:before="60" w:line="240" w:lineRule="auto"/>
            <w:rPr>
              <w:b/>
              <w:color w:val="000000"/>
            </w:rPr>
          </w:pPr>
          <w:r>
            <w:fldChar w:fldCharType="begin"/>
          </w:r>
          <w:r>
            <w:instrText xml:space="preserve"> TOC \h \u \z \t "Heading 1,1,Heading 2,2,Heading 3,3,"</w:instrText>
          </w:r>
          <w:r>
            <w:fldChar w:fldCharType="separate"/>
          </w:r>
          <w:hyperlink w:anchor="_heading=h.30j0zll">
            <w:r>
              <w:rPr>
                <w:color w:val="000000"/>
              </w:rPr>
              <w:t>How to Use This Template</w:t>
            </w:r>
            <w:r>
              <w:rPr>
                <w:color w:val="000000"/>
              </w:rPr>
              <w:tab/>
              <w:t>1</w:t>
            </w:r>
          </w:hyperlink>
        </w:p>
        <w:p w14:paraId="70B4AA89" w14:textId="77777777" w:rsidR="00B02FBB" w:rsidRDefault="004211AE">
          <w:pPr>
            <w:widowControl w:val="0"/>
            <w:tabs>
              <w:tab w:val="right" w:leader="dot" w:pos="12000"/>
            </w:tabs>
            <w:spacing w:before="60" w:line="240" w:lineRule="auto"/>
            <w:rPr>
              <w:b/>
              <w:color w:val="000000"/>
            </w:rPr>
          </w:pPr>
          <w:hyperlink w:anchor="_heading=h.1fob9te">
            <w:r>
              <w:rPr>
                <w:color w:val="000000"/>
              </w:rPr>
              <w:t>Purpose</w:t>
            </w:r>
            <w:r>
              <w:rPr>
                <w:color w:val="000000"/>
              </w:rPr>
              <w:tab/>
              <w:t>3</w:t>
            </w:r>
          </w:hyperlink>
        </w:p>
        <w:p w14:paraId="5DFF4A1F" w14:textId="77777777" w:rsidR="00B02FBB" w:rsidRDefault="004211AE">
          <w:pPr>
            <w:widowControl w:val="0"/>
            <w:tabs>
              <w:tab w:val="right" w:leader="dot" w:pos="12000"/>
            </w:tabs>
            <w:spacing w:before="60" w:line="240" w:lineRule="auto"/>
            <w:rPr>
              <w:b/>
              <w:color w:val="000000"/>
            </w:rPr>
          </w:pPr>
          <w:hyperlink w:anchor="_heading=h.3znysh7">
            <w:r>
              <w:rPr>
                <w:color w:val="000000"/>
              </w:rPr>
              <w:t>Definitions, Roles and Responsibilities</w:t>
            </w:r>
            <w:r>
              <w:rPr>
                <w:color w:val="000000"/>
              </w:rPr>
              <w:tab/>
              <w:t>3</w:t>
            </w:r>
          </w:hyperlink>
        </w:p>
        <w:p w14:paraId="25CB66F2" w14:textId="77777777" w:rsidR="00B02FBB" w:rsidRDefault="004211AE">
          <w:pPr>
            <w:widowControl w:val="0"/>
            <w:tabs>
              <w:tab w:val="right" w:leader="dot" w:pos="12000"/>
            </w:tabs>
            <w:spacing w:before="60" w:line="240" w:lineRule="auto"/>
            <w:rPr>
              <w:b/>
              <w:color w:val="000000"/>
            </w:rPr>
          </w:pPr>
          <w:hyperlink w:anchor="_heading=h.2et92p0">
            <w:r>
              <w:rPr>
                <w:color w:val="000000"/>
              </w:rPr>
              <w:t>Exposure Limits (Version 1)</w:t>
            </w:r>
            <w:r>
              <w:rPr>
                <w:color w:val="000000"/>
              </w:rPr>
              <w:tab/>
              <w:t>4</w:t>
            </w:r>
          </w:hyperlink>
        </w:p>
        <w:p w14:paraId="07392A09" w14:textId="77777777" w:rsidR="00B02FBB" w:rsidRDefault="004211AE">
          <w:pPr>
            <w:widowControl w:val="0"/>
            <w:tabs>
              <w:tab w:val="right" w:leader="dot" w:pos="12000"/>
            </w:tabs>
            <w:spacing w:before="60" w:line="240" w:lineRule="auto"/>
            <w:ind w:left="360"/>
            <w:rPr>
              <w:color w:val="000000"/>
            </w:rPr>
          </w:pPr>
          <w:hyperlink w:anchor="_heading=h.tyjcwt">
            <w:r>
              <w:rPr>
                <w:color w:val="000000"/>
              </w:rPr>
              <w:t>Exposure Monitoring</w:t>
            </w:r>
            <w:r>
              <w:rPr>
                <w:color w:val="000000"/>
              </w:rPr>
              <w:tab/>
              <w:t>4</w:t>
            </w:r>
          </w:hyperlink>
        </w:p>
        <w:p w14:paraId="370E3FC3" w14:textId="77777777" w:rsidR="00B02FBB" w:rsidRDefault="004211AE">
          <w:pPr>
            <w:widowControl w:val="0"/>
            <w:tabs>
              <w:tab w:val="right" w:leader="dot" w:pos="12000"/>
            </w:tabs>
            <w:spacing w:before="60" w:line="240" w:lineRule="auto"/>
            <w:ind w:left="360"/>
            <w:rPr>
              <w:color w:val="000000"/>
            </w:rPr>
          </w:pPr>
          <w:hyperlink w:anchor="_heading=h.5yu168djq1mo">
            <w:r>
              <w:rPr>
                <w:color w:val="000000"/>
              </w:rPr>
              <w:t>Regulated Areas</w:t>
            </w:r>
            <w:r>
              <w:rPr>
                <w:color w:val="000000"/>
              </w:rPr>
              <w:tab/>
              <w:t>6</w:t>
            </w:r>
          </w:hyperlink>
        </w:p>
        <w:p w14:paraId="38B0E0ED" w14:textId="77777777" w:rsidR="00B02FBB" w:rsidRDefault="004211AE">
          <w:pPr>
            <w:widowControl w:val="0"/>
            <w:tabs>
              <w:tab w:val="right" w:leader="dot" w:pos="12000"/>
            </w:tabs>
            <w:spacing w:before="60" w:line="240" w:lineRule="auto"/>
            <w:rPr>
              <w:b/>
              <w:color w:val="000000"/>
            </w:rPr>
          </w:pPr>
          <w:hyperlink w:anchor="_heading=h.krnpdp358e8x">
            <w:r>
              <w:rPr>
                <w:color w:val="000000"/>
              </w:rPr>
              <w:t>Exposure Limits (Version 2)</w:t>
            </w:r>
            <w:r>
              <w:rPr>
                <w:color w:val="000000"/>
              </w:rPr>
              <w:tab/>
              <w:t>7</w:t>
            </w:r>
          </w:hyperlink>
        </w:p>
        <w:p w14:paraId="74B1A9B4" w14:textId="77777777" w:rsidR="00B02FBB" w:rsidRDefault="004211AE">
          <w:pPr>
            <w:widowControl w:val="0"/>
            <w:tabs>
              <w:tab w:val="right" w:leader="dot" w:pos="12000"/>
            </w:tabs>
            <w:spacing w:before="60" w:line="240" w:lineRule="auto"/>
            <w:ind w:left="360"/>
            <w:rPr>
              <w:color w:val="000000"/>
            </w:rPr>
          </w:pPr>
          <w:hyperlink w:anchor="_heading=h.3w8gtmo30cu">
            <w:r>
              <w:rPr>
                <w:color w:val="000000"/>
              </w:rPr>
              <w:t>Exposure Monitoring</w:t>
            </w:r>
            <w:r>
              <w:rPr>
                <w:color w:val="000000"/>
              </w:rPr>
              <w:tab/>
              <w:t>7</w:t>
            </w:r>
          </w:hyperlink>
        </w:p>
        <w:p w14:paraId="5EC854C7" w14:textId="77777777" w:rsidR="00B02FBB" w:rsidRDefault="004211AE">
          <w:pPr>
            <w:widowControl w:val="0"/>
            <w:tabs>
              <w:tab w:val="right" w:leader="dot" w:pos="12000"/>
            </w:tabs>
            <w:spacing w:before="60" w:line="240" w:lineRule="auto"/>
            <w:ind w:left="360"/>
            <w:rPr>
              <w:color w:val="000000"/>
            </w:rPr>
          </w:pPr>
          <w:hyperlink w:anchor="_heading=h.3dy6vkm">
            <w:r>
              <w:rPr>
                <w:color w:val="000000"/>
              </w:rPr>
              <w:t>Regulated Areas</w:t>
            </w:r>
            <w:r>
              <w:rPr>
                <w:color w:val="000000"/>
              </w:rPr>
              <w:tab/>
              <w:t>10</w:t>
            </w:r>
          </w:hyperlink>
        </w:p>
        <w:p w14:paraId="46692FD5" w14:textId="77777777" w:rsidR="00B02FBB" w:rsidRDefault="004211AE">
          <w:pPr>
            <w:widowControl w:val="0"/>
            <w:tabs>
              <w:tab w:val="right" w:leader="dot" w:pos="12000"/>
            </w:tabs>
            <w:spacing w:before="60" w:line="240" w:lineRule="auto"/>
            <w:rPr>
              <w:b/>
              <w:color w:val="000000"/>
            </w:rPr>
          </w:pPr>
          <w:hyperlink w:anchor="_heading=h.1t3h5sf">
            <w:r>
              <w:rPr>
                <w:color w:val="000000"/>
              </w:rPr>
              <w:t>Exposure Control Plan</w:t>
            </w:r>
            <w:r>
              <w:rPr>
                <w:color w:val="000000"/>
              </w:rPr>
              <w:tab/>
              <w:t>11</w:t>
            </w:r>
          </w:hyperlink>
        </w:p>
        <w:p w14:paraId="4C5CDA8A" w14:textId="77777777" w:rsidR="00B02FBB" w:rsidRDefault="004211AE">
          <w:pPr>
            <w:widowControl w:val="0"/>
            <w:tabs>
              <w:tab w:val="right" w:leader="dot" w:pos="12000"/>
            </w:tabs>
            <w:spacing w:before="60" w:line="240" w:lineRule="auto"/>
            <w:ind w:left="360"/>
            <w:rPr>
              <w:color w:val="000000"/>
            </w:rPr>
          </w:pPr>
          <w:hyperlink w:anchor="_heading=h.yzzajnyugog0">
            <w:r>
              <w:rPr>
                <w:color w:val="000000"/>
              </w:rPr>
              <w:t>Common Language</w:t>
            </w:r>
            <w:r>
              <w:rPr>
                <w:color w:val="000000"/>
              </w:rPr>
              <w:tab/>
              <w:t>11</w:t>
            </w:r>
          </w:hyperlink>
        </w:p>
        <w:p w14:paraId="2138CA02" w14:textId="77777777" w:rsidR="00B02FBB" w:rsidRDefault="004211AE">
          <w:pPr>
            <w:widowControl w:val="0"/>
            <w:tabs>
              <w:tab w:val="right" w:leader="dot" w:pos="12000"/>
            </w:tabs>
            <w:spacing w:before="60" w:line="240" w:lineRule="auto"/>
            <w:ind w:left="720"/>
            <w:rPr>
              <w:color w:val="000000"/>
            </w:rPr>
          </w:pPr>
          <w:hyperlink w:anchor="_heading=h.rltua54jnj94">
            <w:r>
              <w:rPr>
                <w:color w:val="000000"/>
              </w:rPr>
              <w:t>Elimination</w:t>
            </w:r>
            <w:r>
              <w:rPr>
                <w:color w:val="000000"/>
              </w:rPr>
              <w:tab/>
              <w:t>11</w:t>
            </w:r>
          </w:hyperlink>
        </w:p>
        <w:p w14:paraId="1AAA7B75" w14:textId="77777777" w:rsidR="00B02FBB" w:rsidRDefault="004211AE">
          <w:pPr>
            <w:widowControl w:val="0"/>
            <w:tabs>
              <w:tab w:val="right" w:leader="dot" w:pos="12000"/>
            </w:tabs>
            <w:spacing w:before="60" w:line="240" w:lineRule="auto"/>
            <w:ind w:left="360"/>
            <w:rPr>
              <w:color w:val="000000"/>
            </w:rPr>
          </w:pPr>
          <w:hyperlink w:anchor="_heading=h.pyqjlb9ufuyz">
            <w:r>
              <w:rPr>
                <w:color w:val="000000"/>
              </w:rPr>
              <w:t>Centralized ECP for Laboratory Use</w:t>
            </w:r>
            <w:r>
              <w:rPr>
                <w:color w:val="000000"/>
              </w:rPr>
              <w:tab/>
              <w:t>11</w:t>
            </w:r>
          </w:hyperlink>
        </w:p>
        <w:p w14:paraId="194EEAFB" w14:textId="77777777" w:rsidR="00B02FBB" w:rsidRDefault="004211AE">
          <w:pPr>
            <w:widowControl w:val="0"/>
            <w:tabs>
              <w:tab w:val="right" w:leader="dot" w:pos="12000"/>
            </w:tabs>
            <w:spacing w:before="60" w:line="240" w:lineRule="auto"/>
            <w:ind w:left="720"/>
            <w:rPr>
              <w:color w:val="000000"/>
            </w:rPr>
          </w:pPr>
          <w:hyperlink w:anchor="_heading=h.v0gttbd9n4lz">
            <w:r>
              <w:rPr>
                <w:color w:val="000000"/>
              </w:rPr>
              <w:t>Substitution</w:t>
            </w:r>
            <w:r>
              <w:rPr>
                <w:color w:val="000000"/>
              </w:rPr>
              <w:tab/>
              <w:t>11</w:t>
            </w:r>
          </w:hyperlink>
        </w:p>
        <w:p w14:paraId="039970DC" w14:textId="77777777" w:rsidR="00B02FBB" w:rsidRDefault="004211AE">
          <w:pPr>
            <w:widowControl w:val="0"/>
            <w:tabs>
              <w:tab w:val="right" w:leader="dot" w:pos="12000"/>
            </w:tabs>
            <w:spacing w:before="60" w:line="240" w:lineRule="auto"/>
            <w:ind w:left="720"/>
            <w:rPr>
              <w:color w:val="000000"/>
            </w:rPr>
          </w:pPr>
          <w:hyperlink w:anchor="_heading=h.ktzcvuy6etmv">
            <w:r>
              <w:rPr>
                <w:color w:val="000000"/>
              </w:rPr>
              <w:t>Engineering Controls</w:t>
            </w:r>
            <w:r>
              <w:rPr>
                <w:color w:val="000000"/>
              </w:rPr>
              <w:tab/>
              <w:t>12</w:t>
            </w:r>
          </w:hyperlink>
        </w:p>
        <w:p w14:paraId="308B5AF3" w14:textId="77777777" w:rsidR="00B02FBB" w:rsidRDefault="004211AE">
          <w:pPr>
            <w:widowControl w:val="0"/>
            <w:tabs>
              <w:tab w:val="right" w:leader="dot" w:pos="12000"/>
            </w:tabs>
            <w:spacing w:before="60" w:line="240" w:lineRule="auto"/>
            <w:ind w:left="720"/>
            <w:rPr>
              <w:color w:val="000000"/>
            </w:rPr>
          </w:pPr>
          <w:hyperlink w:anchor="_heading=h.hvy7td8wvm1o">
            <w:r>
              <w:rPr>
                <w:color w:val="000000"/>
              </w:rPr>
              <w:t>Administrative Controls</w:t>
            </w:r>
            <w:r>
              <w:rPr>
                <w:color w:val="000000"/>
              </w:rPr>
              <w:tab/>
              <w:t>12</w:t>
            </w:r>
          </w:hyperlink>
        </w:p>
        <w:p w14:paraId="6D2CEA80" w14:textId="77777777" w:rsidR="00B02FBB" w:rsidRDefault="004211AE">
          <w:pPr>
            <w:widowControl w:val="0"/>
            <w:tabs>
              <w:tab w:val="right" w:leader="dot" w:pos="12000"/>
            </w:tabs>
            <w:spacing w:before="60" w:line="240" w:lineRule="auto"/>
            <w:ind w:left="720"/>
            <w:rPr>
              <w:color w:val="000000"/>
            </w:rPr>
          </w:pPr>
          <w:hyperlink w:anchor="_heading=h.scib732p49ub">
            <w:r>
              <w:rPr>
                <w:color w:val="000000"/>
              </w:rPr>
              <w:t>Personal Protective Equipment (PPE)</w:t>
            </w:r>
            <w:r>
              <w:rPr>
                <w:color w:val="000000"/>
              </w:rPr>
              <w:tab/>
              <w:t>12</w:t>
            </w:r>
          </w:hyperlink>
        </w:p>
        <w:p w14:paraId="6F2D229D" w14:textId="77777777" w:rsidR="00B02FBB" w:rsidRDefault="004211AE">
          <w:pPr>
            <w:widowControl w:val="0"/>
            <w:tabs>
              <w:tab w:val="right" w:leader="dot" w:pos="12000"/>
            </w:tabs>
            <w:spacing w:before="60" w:line="240" w:lineRule="auto"/>
            <w:ind w:left="360"/>
            <w:rPr>
              <w:color w:val="000000"/>
            </w:rPr>
          </w:pPr>
          <w:hyperlink w:anchor="_heading=h.rm6k6gjckxn5">
            <w:r>
              <w:rPr>
                <w:color w:val="000000"/>
              </w:rPr>
              <w:t>Centralized ECP for Solvent Welding</w:t>
            </w:r>
            <w:r>
              <w:rPr>
                <w:color w:val="000000"/>
              </w:rPr>
              <w:tab/>
              <w:t>12</w:t>
            </w:r>
          </w:hyperlink>
        </w:p>
        <w:p w14:paraId="3195D374" w14:textId="77777777" w:rsidR="00B02FBB" w:rsidRDefault="004211AE">
          <w:pPr>
            <w:widowControl w:val="0"/>
            <w:tabs>
              <w:tab w:val="right" w:leader="dot" w:pos="12000"/>
            </w:tabs>
            <w:spacing w:before="60" w:line="240" w:lineRule="auto"/>
            <w:ind w:left="720"/>
            <w:rPr>
              <w:color w:val="000000"/>
            </w:rPr>
          </w:pPr>
          <w:hyperlink w:anchor="_heading=h.4u07oal221xc">
            <w:r>
              <w:rPr>
                <w:color w:val="000000"/>
              </w:rPr>
              <w:t>Substitution</w:t>
            </w:r>
            <w:r>
              <w:rPr>
                <w:color w:val="000000"/>
              </w:rPr>
              <w:tab/>
              <w:t>13</w:t>
            </w:r>
          </w:hyperlink>
        </w:p>
        <w:p w14:paraId="5BDDCAB4" w14:textId="77777777" w:rsidR="00B02FBB" w:rsidRDefault="004211AE">
          <w:pPr>
            <w:widowControl w:val="0"/>
            <w:tabs>
              <w:tab w:val="right" w:leader="dot" w:pos="12000"/>
            </w:tabs>
            <w:spacing w:before="60" w:line="240" w:lineRule="auto"/>
            <w:ind w:left="720"/>
            <w:rPr>
              <w:color w:val="000000"/>
            </w:rPr>
          </w:pPr>
          <w:hyperlink w:anchor="_heading=h.9a9dzpsbyebq">
            <w:r>
              <w:rPr>
                <w:color w:val="000000"/>
              </w:rPr>
              <w:t>Engineering Controls</w:t>
            </w:r>
            <w:r>
              <w:rPr>
                <w:color w:val="000000"/>
              </w:rPr>
              <w:tab/>
              <w:t>13</w:t>
            </w:r>
          </w:hyperlink>
        </w:p>
        <w:p w14:paraId="66B632C1" w14:textId="77777777" w:rsidR="00B02FBB" w:rsidRDefault="004211AE">
          <w:pPr>
            <w:widowControl w:val="0"/>
            <w:tabs>
              <w:tab w:val="right" w:leader="dot" w:pos="12000"/>
            </w:tabs>
            <w:spacing w:before="60" w:line="240" w:lineRule="auto"/>
            <w:ind w:left="720"/>
            <w:rPr>
              <w:color w:val="000000"/>
            </w:rPr>
          </w:pPr>
          <w:hyperlink w:anchor="_heading=h.w7esewff2byd">
            <w:r>
              <w:rPr>
                <w:color w:val="000000"/>
              </w:rPr>
              <w:t>Administrative Controls</w:t>
            </w:r>
            <w:r>
              <w:rPr>
                <w:color w:val="000000"/>
              </w:rPr>
              <w:tab/>
              <w:t>13</w:t>
            </w:r>
          </w:hyperlink>
        </w:p>
        <w:p w14:paraId="76C60E5F" w14:textId="77777777" w:rsidR="00B02FBB" w:rsidRDefault="004211AE">
          <w:pPr>
            <w:widowControl w:val="0"/>
            <w:tabs>
              <w:tab w:val="right" w:leader="dot" w:pos="12000"/>
            </w:tabs>
            <w:spacing w:before="60" w:line="240" w:lineRule="auto"/>
            <w:ind w:left="720"/>
            <w:rPr>
              <w:color w:val="000000"/>
            </w:rPr>
          </w:pPr>
          <w:hyperlink w:anchor="_heading=h.nj7cduiwfqtp">
            <w:r>
              <w:rPr>
                <w:color w:val="000000"/>
              </w:rPr>
              <w:t>Personal Protective Equipment (PPE)</w:t>
            </w:r>
            <w:r>
              <w:rPr>
                <w:color w:val="000000"/>
              </w:rPr>
              <w:tab/>
              <w:t>13</w:t>
            </w:r>
          </w:hyperlink>
        </w:p>
        <w:p w14:paraId="272240CF" w14:textId="77777777" w:rsidR="00B02FBB" w:rsidRDefault="004211AE">
          <w:pPr>
            <w:widowControl w:val="0"/>
            <w:tabs>
              <w:tab w:val="right" w:leader="dot" w:pos="12000"/>
            </w:tabs>
            <w:spacing w:before="60" w:line="240" w:lineRule="auto"/>
            <w:ind w:left="360"/>
            <w:rPr>
              <w:color w:val="000000"/>
            </w:rPr>
          </w:pPr>
          <w:hyperlink w:anchor="_heading=h.6sff2xkxu25e">
            <w:r>
              <w:rPr>
                <w:color w:val="000000"/>
              </w:rPr>
              <w:t>Lab/Shop-Specific ECPs</w:t>
            </w:r>
            <w:r>
              <w:rPr>
                <w:color w:val="000000"/>
              </w:rPr>
              <w:tab/>
              <w:t>15</w:t>
            </w:r>
          </w:hyperlink>
        </w:p>
        <w:p w14:paraId="681D070F" w14:textId="77777777" w:rsidR="00B02FBB" w:rsidRDefault="004211AE">
          <w:pPr>
            <w:widowControl w:val="0"/>
            <w:tabs>
              <w:tab w:val="right" w:leader="dot" w:pos="12000"/>
            </w:tabs>
            <w:spacing w:before="60" w:line="240" w:lineRule="auto"/>
            <w:ind w:left="720"/>
            <w:rPr>
              <w:color w:val="000000"/>
            </w:rPr>
          </w:pPr>
          <w:hyperlink w:anchor="_heading=h.ulw6kdrwjdol">
            <w:r>
              <w:rPr>
                <w:color w:val="000000"/>
              </w:rPr>
              <w:t>Substitution</w:t>
            </w:r>
            <w:r>
              <w:rPr>
                <w:color w:val="000000"/>
              </w:rPr>
              <w:tab/>
              <w:t>16</w:t>
            </w:r>
          </w:hyperlink>
        </w:p>
        <w:p w14:paraId="3CA4BDB1" w14:textId="77777777" w:rsidR="00B02FBB" w:rsidRDefault="004211AE">
          <w:pPr>
            <w:widowControl w:val="0"/>
            <w:tabs>
              <w:tab w:val="right" w:leader="dot" w:pos="12000"/>
            </w:tabs>
            <w:spacing w:before="60" w:line="240" w:lineRule="auto"/>
            <w:ind w:left="720"/>
            <w:rPr>
              <w:color w:val="000000"/>
            </w:rPr>
          </w:pPr>
          <w:hyperlink w:anchor="_heading=h.o0dqbb3chdtr">
            <w:r>
              <w:rPr>
                <w:color w:val="000000"/>
              </w:rPr>
              <w:t>Engineering Controls</w:t>
            </w:r>
            <w:r>
              <w:rPr>
                <w:color w:val="000000"/>
              </w:rPr>
              <w:tab/>
              <w:t>16</w:t>
            </w:r>
          </w:hyperlink>
        </w:p>
        <w:p w14:paraId="170DF0B7" w14:textId="77777777" w:rsidR="00B02FBB" w:rsidRDefault="004211AE">
          <w:pPr>
            <w:widowControl w:val="0"/>
            <w:tabs>
              <w:tab w:val="right" w:leader="dot" w:pos="12000"/>
            </w:tabs>
            <w:spacing w:before="60" w:line="240" w:lineRule="auto"/>
            <w:ind w:left="720"/>
            <w:rPr>
              <w:color w:val="000000"/>
            </w:rPr>
          </w:pPr>
          <w:hyperlink w:anchor="_heading=h.i0gw0wvwy6aq">
            <w:r>
              <w:rPr>
                <w:color w:val="000000"/>
              </w:rPr>
              <w:t>Administrative Controls</w:t>
            </w:r>
            <w:r>
              <w:rPr>
                <w:color w:val="000000"/>
              </w:rPr>
              <w:tab/>
              <w:t>17</w:t>
            </w:r>
          </w:hyperlink>
        </w:p>
        <w:p w14:paraId="0CD865EA" w14:textId="77777777" w:rsidR="00B02FBB" w:rsidRDefault="004211AE">
          <w:pPr>
            <w:widowControl w:val="0"/>
            <w:tabs>
              <w:tab w:val="right" w:leader="dot" w:pos="12000"/>
            </w:tabs>
            <w:spacing w:before="60" w:line="240" w:lineRule="auto"/>
            <w:ind w:left="720"/>
            <w:rPr>
              <w:color w:val="000000"/>
            </w:rPr>
          </w:pPr>
          <w:hyperlink w:anchor="_heading=h.ckwo4apsf5cu">
            <w:r>
              <w:rPr>
                <w:color w:val="000000"/>
              </w:rPr>
              <w:t>Personal Protective Equipment (PPE)</w:t>
            </w:r>
            <w:r>
              <w:rPr>
                <w:color w:val="000000"/>
              </w:rPr>
              <w:tab/>
              <w:t>17</w:t>
            </w:r>
          </w:hyperlink>
        </w:p>
        <w:p w14:paraId="64CA75C8" w14:textId="77777777" w:rsidR="00B02FBB" w:rsidRDefault="004211AE">
          <w:pPr>
            <w:widowControl w:val="0"/>
            <w:tabs>
              <w:tab w:val="right" w:leader="dot" w:pos="12000"/>
            </w:tabs>
            <w:spacing w:before="60" w:line="240" w:lineRule="auto"/>
            <w:rPr>
              <w:b/>
              <w:color w:val="000000"/>
            </w:rPr>
          </w:pPr>
          <w:hyperlink w:anchor="_heading=h.44sinio">
            <w:r>
              <w:rPr>
                <w:color w:val="000000"/>
              </w:rPr>
              <w:t>Training and Information</w:t>
            </w:r>
            <w:r>
              <w:rPr>
                <w:color w:val="000000"/>
              </w:rPr>
              <w:tab/>
              <w:t>18</w:t>
            </w:r>
          </w:hyperlink>
        </w:p>
        <w:p w14:paraId="46156734" w14:textId="77777777" w:rsidR="00B02FBB" w:rsidRDefault="004211AE">
          <w:pPr>
            <w:widowControl w:val="0"/>
            <w:tabs>
              <w:tab w:val="right" w:leader="dot" w:pos="12000"/>
            </w:tabs>
            <w:spacing w:before="60" w:line="240" w:lineRule="auto"/>
            <w:rPr>
              <w:b/>
              <w:color w:val="000000"/>
            </w:rPr>
          </w:pPr>
          <w:hyperlink w:anchor="_heading=h.79s5hdvekj29">
            <w:r>
              <w:rPr>
                <w:color w:val="000000"/>
              </w:rPr>
              <w:t>Hazards of Dichloromethane</w:t>
            </w:r>
            <w:r>
              <w:rPr>
                <w:color w:val="000000"/>
              </w:rPr>
              <w:tab/>
              <w:t>18</w:t>
            </w:r>
          </w:hyperlink>
        </w:p>
        <w:p w14:paraId="3E24FECC" w14:textId="77777777" w:rsidR="00B02FBB" w:rsidRDefault="004211AE">
          <w:pPr>
            <w:widowControl w:val="0"/>
            <w:tabs>
              <w:tab w:val="right" w:leader="dot" w:pos="12000"/>
            </w:tabs>
            <w:spacing w:before="60" w:line="240" w:lineRule="auto"/>
            <w:rPr>
              <w:b/>
              <w:color w:val="000000"/>
            </w:rPr>
          </w:pPr>
          <w:hyperlink w:anchor="_heading=h.2jxsxqh">
            <w:r>
              <w:rPr>
                <w:color w:val="000000"/>
              </w:rPr>
              <w:t>Recordkeeping</w:t>
            </w:r>
            <w:r>
              <w:rPr>
                <w:color w:val="000000"/>
              </w:rPr>
              <w:tab/>
              <w:t>19</w:t>
            </w:r>
          </w:hyperlink>
        </w:p>
        <w:p w14:paraId="2C4FA7D6" w14:textId="77777777" w:rsidR="00B02FBB" w:rsidRDefault="004211AE">
          <w:pPr>
            <w:widowControl w:val="0"/>
            <w:tabs>
              <w:tab w:val="right" w:leader="dot" w:pos="12000"/>
            </w:tabs>
            <w:spacing w:before="60" w:line="240" w:lineRule="auto"/>
            <w:rPr>
              <w:b/>
              <w:color w:val="000000"/>
            </w:rPr>
          </w:pPr>
          <w:hyperlink w:anchor="_heading=h.4d34og8">
            <w:r>
              <w:rPr>
                <w:color w:val="000000"/>
              </w:rPr>
              <w:t>References</w:t>
            </w:r>
            <w:r>
              <w:rPr>
                <w:color w:val="000000"/>
              </w:rPr>
              <w:tab/>
              <w:t>20</w:t>
            </w:r>
          </w:hyperlink>
          <w:r>
            <w:fldChar w:fldCharType="end"/>
          </w:r>
        </w:p>
      </w:sdtContent>
    </w:sdt>
    <w:p w14:paraId="06E67A69" w14:textId="77777777" w:rsidR="00B02FBB" w:rsidRDefault="00B02FBB">
      <w:pPr>
        <w:tabs>
          <w:tab w:val="left" w:pos="1170"/>
        </w:tabs>
        <w:spacing w:line="240" w:lineRule="auto"/>
      </w:pPr>
    </w:p>
    <w:p w14:paraId="52F2D46D" w14:textId="77777777" w:rsidR="00B02FBB" w:rsidRDefault="00B02FBB">
      <w:pPr>
        <w:tabs>
          <w:tab w:val="left" w:pos="1170"/>
        </w:tabs>
        <w:spacing w:line="240" w:lineRule="auto"/>
      </w:pPr>
    </w:p>
    <w:p w14:paraId="48CC41F9" w14:textId="5CA89E55" w:rsidR="00B02FBB" w:rsidRDefault="004211AE">
      <w:pPr>
        <w:tabs>
          <w:tab w:val="left" w:pos="1170"/>
        </w:tabs>
        <w:spacing w:line="240" w:lineRule="auto"/>
      </w:pPr>
      <w:r w:rsidRPr="004211AE">
        <w:rPr>
          <w:b/>
          <w:bCs/>
        </w:rPr>
        <w:t xml:space="preserve">Note: </w:t>
      </w:r>
      <w:r>
        <w:t xml:space="preserve">The dichloromethane rule bans most uses of dichloromethane. However, one of the narrow, permitted uses is “use as a laboratory chemical.” Nearly all other commercial and industrial uses, such as use as a solvent or paint remover in other university applications (e.g., facilities management use, as a product in the arts, </w:t>
      </w:r>
      <w:r>
        <w:rPr>
          <w:i/>
        </w:rPr>
        <w:t>etc</w:t>
      </w:r>
      <w:r>
        <w:t>.) are prohibited.</w:t>
      </w:r>
    </w:p>
    <w:p w14:paraId="5F0BC845" w14:textId="77777777" w:rsidR="00B02FBB" w:rsidRDefault="004211AE">
      <w:pPr>
        <w:tabs>
          <w:tab w:val="left" w:pos="1170"/>
        </w:tabs>
        <w:spacing w:line="240" w:lineRule="auto"/>
      </w:pPr>
      <w:r>
        <w:br w:type="page"/>
      </w:r>
      <w:r>
        <w:rPr>
          <w:noProof/>
        </w:rPr>
        <w:drawing>
          <wp:anchor distT="0" distB="0" distL="114300" distR="114300" simplePos="0" relativeHeight="251658240" behindDoc="0" locked="0" layoutInCell="1" hidden="0" allowOverlap="1" wp14:anchorId="23E32FC8" wp14:editId="5DACCC9E">
            <wp:simplePos x="0" y="0"/>
            <wp:positionH relativeFrom="column">
              <wp:posOffset>-909637</wp:posOffset>
            </wp:positionH>
            <wp:positionV relativeFrom="paragraph">
              <wp:posOffset>3952875</wp:posOffset>
            </wp:positionV>
            <wp:extent cx="7759700" cy="1231265"/>
            <wp:effectExtent l="0" t="0" r="0" b="0"/>
            <wp:wrapNone/>
            <wp:docPr id="2021087380" name="image2.jpg" descr="A red and white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ed and white sign&#10;&#10;Description automatically generated"/>
                    <pic:cNvPicPr preferRelativeResize="0"/>
                  </pic:nvPicPr>
                  <pic:blipFill>
                    <a:blip r:embed="rId8"/>
                    <a:srcRect/>
                    <a:stretch>
                      <a:fillRect/>
                    </a:stretch>
                  </pic:blipFill>
                  <pic:spPr>
                    <a:xfrm>
                      <a:off x="0" y="0"/>
                      <a:ext cx="7759700" cy="1231265"/>
                    </a:xfrm>
                    <a:prstGeom prst="rect">
                      <a:avLst/>
                    </a:prstGeom>
                    <a:ln/>
                  </pic:spPr>
                </pic:pic>
              </a:graphicData>
            </a:graphic>
          </wp:anchor>
        </w:drawing>
      </w:r>
    </w:p>
    <w:p w14:paraId="620EDE99" w14:textId="77777777" w:rsidR="00B02FBB" w:rsidRDefault="004211AE">
      <w:pPr>
        <w:pStyle w:val="Heading1"/>
        <w:tabs>
          <w:tab w:val="left" w:pos="1170"/>
        </w:tabs>
        <w:spacing w:line="240" w:lineRule="auto"/>
      </w:pPr>
      <w:bookmarkStart w:id="2" w:name="_heading=h.1fob9te" w:colFirst="0" w:colLast="0"/>
      <w:bookmarkEnd w:id="2"/>
      <w:r>
        <w:lastRenderedPageBreak/>
        <w:t>Purpose</w:t>
      </w:r>
    </w:p>
    <w:p w14:paraId="6F7E841F" w14:textId="08DF3BF4" w:rsidR="00B02FBB" w:rsidRDefault="004211AE">
      <w:pPr>
        <w:tabs>
          <w:tab w:val="left" w:pos="1170"/>
        </w:tabs>
      </w:pPr>
      <w:r>
        <w:t>The Environmental Protection Agency (EPA), under the Toxic Substances Control Act (TSCA), has determined that methylene chloride, also known as dichloromethane (DCM), poses an unreasonable risk of injury to health because cumulative exposures to DCM can cause cancer and damage to the liver and kidneys. Acute exposures to high concentrations of DCM vapor in poorly ventilated spaces has caused central nervous system harm, up to and including unconsciousness and death through respiratory paralysis.</w:t>
      </w:r>
    </w:p>
    <w:p w14:paraId="639F92B8" w14:textId="77777777" w:rsidR="00B02FBB" w:rsidRDefault="00B02FBB">
      <w:pPr>
        <w:tabs>
          <w:tab w:val="left" w:pos="1170"/>
        </w:tabs>
      </w:pPr>
    </w:p>
    <w:p w14:paraId="7BCC879D" w14:textId="4CDA64E0" w:rsidR="00B02FBB" w:rsidRDefault="004211AE">
      <w:pPr>
        <w:tabs>
          <w:tab w:val="left" w:pos="1170"/>
        </w:tabs>
      </w:pPr>
      <w:r>
        <w:t xml:space="preserve">The EPA has identified a limited number of applications that may continue. A Workplace Chemical Protection Program is required for those entities that will continue using DCM under these allowable uses. </w:t>
      </w:r>
      <w:r w:rsidR="00591C93">
        <w:t>Florida International University</w:t>
      </w:r>
      <w:r>
        <w:t xml:space="preserve"> has implemented the following requirements to satisfy this obligation.</w:t>
      </w:r>
    </w:p>
    <w:p w14:paraId="707B8C04" w14:textId="77777777" w:rsidR="00B02FBB" w:rsidRDefault="00B02FBB">
      <w:pPr>
        <w:tabs>
          <w:tab w:val="left" w:pos="1170"/>
        </w:tabs>
        <w:spacing w:line="240" w:lineRule="auto"/>
        <w:rPr>
          <w:b/>
        </w:rPr>
      </w:pPr>
    </w:p>
    <w:p w14:paraId="4EB76A91" w14:textId="77777777" w:rsidR="00B02FBB" w:rsidRDefault="004211AE">
      <w:pPr>
        <w:pStyle w:val="Heading1"/>
        <w:tabs>
          <w:tab w:val="left" w:pos="1170"/>
        </w:tabs>
        <w:spacing w:line="240" w:lineRule="auto"/>
      </w:pPr>
      <w:bookmarkStart w:id="3" w:name="_heading=h.3znysh7" w:colFirst="0" w:colLast="0"/>
      <w:bookmarkEnd w:id="3"/>
      <w:r>
        <w:t>Definitions, Roles and Responsibilities</w:t>
      </w:r>
    </w:p>
    <w:p w14:paraId="6D8012EA" w14:textId="77777777" w:rsidR="00B02FBB" w:rsidRDefault="00B02FBB">
      <w:pPr>
        <w:tabs>
          <w:tab w:val="left" w:pos="1170"/>
        </w:tabs>
        <w:spacing w:line="240" w:lineRule="auto"/>
        <w:ind w:left="720"/>
      </w:pPr>
    </w:p>
    <w:p w14:paraId="65629DD5" w14:textId="77777777" w:rsidR="00B02FBB" w:rsidRDefault="004211AE">
      <w:pPr>
        <w:numPr>
          <w:ilvl w:val="0"/>
          <w:numId w:val="17"/>
        </w:numPr>
        <w:tabs>
          <w:tab w:val="left" w:pos="1170"/>
        </w:tabs>
      </w:pPr>
      <w:r>
        <w:rPr>
          <w:b/>
        </w:rPr>
        <w:t>As needed monitoring</w:t>
      </w:r>
      <w:r>
        <w:t xml:space="preserve"> - Exposure measurements taken when there is a change of use.</w:t>
      </w:r>
    </w:p>
    <w:p w14:paraId="134DD3EA" w14:textId="0E14F32C" w:rsidR="00B02FBB" w:rsidRDefault="004211AE">
      <w:pPr>
        <w:numPr>
          <w:ilvl w:val="0"/>
          <w:numId w:val="17"/>
        </w:numPr>
        <w:tabs>
          <w:tab w:val="left" w:pos="1170"/>
        </w:tabs>
      </w:pPr>
      <w:r>
        <w:rPr>
          <w:b/>
        </w:rPr>
        <w:t>De minimis</w:t>
      </w:r>
      <w:r>
        <w:t xml:space="preserve"> - The threshold concentration for which </w:t>
      </w:r>
      <w:r w:rsidR="00591C93">
        <w:t>regulatory</w:t>
      </w:r>
      <w:r>
        <w:t xml:space="preserve"> restrictions are not required. For DCM this concentration is 0.01% by weight.</w:t>
      </w:r>
    </w:p>
    <w:p w14:paraId="2BC78230" w14:textId="77777777" w:rsidR="00B02FBB" w:rsidRDefault="004211AE">
      <w:pPr>
        <w:numPr>
          <w:ilvl w:val="0"/>
          <w:numId w:val="17"/>
        </w:numPr>
        <w:tabs>
          <w:tab w:val="left" w:pos="1170"/>
        </w:tabs>
      </w:pPr>
      <w:r>
        <w:rPr>
          <w:b/>
        </w:rPr>
        <w:t>Exposure Control Plan (ECP)</w:t>
      </w:r>
      <w:r>
        <w:t xml:space="preserve"> - This documents actions taken to mitigate occupational exposures and comply with the WCPP at the lab, department, or institute level.</w:t>
      </w:r>
    </w:p>
    <w:p w14:paraId="1FDA3E89" w14:textId="77777777" w:rsidR="00B02FBB" w:rsidRDefault="004211AE">
      <w:pPr>
        <w:numPr>
          <w:ilvl w:val="0"/>
          <w:numId w:val="17"/>
        </w:numPr>
        <w:tabs>
          <w:tab w:val="left" w:pos="1170"/>
        </w:tabs>
      </w:pPr>
      <w:r>
        <w:rPr>
          <w:b/>
        </w:rPr>
        <w:t>Owners / operators</w:t>
      </w:r>
      <w:r>
        <w:t xml:space="preserve"> - Anyone who owns, leases, operates, controls, or supervises a workplace. This includes Enter Institution Name and each PI, instructor, or supervisor who oversees a location where DCM is used or a person who uses DCM. Enter Institution Name is responsible for writing and updating this Program. PIs, instructors, and supervisors are responsible for implementing this Program and for approving and enforcing any Exposure Control Plans applicable to their work area.</w:t>
      </w:r>
    </w:p>
    <w:p w14:paraId="129DD21B" w14:textId="77777777" w:rsidR="00B02FBB" w:rsidRDefault="004211AE">
      <w:pPr>
        <w:numPr>
          <w:ilvl w:val="0"/>
          <w:numId w:val="17"/>
        </w:numPr>
        <w:tabs>
          <w:tab w:val="left" w:pos="1170"/>
        </w:tabs>
      </w:pPr>
      <w:r>
        <w:rPr>
          <w:b/>
        </w:rPr>
        <w:t>Periodic monitoring</w:t>
      </w:r>
      <w:r>
        <w:t xml:space="preserve"> - Dependent upon the results of the initial and/or repeat monitoring; the frequency for gathering new monitoring data ranges from 3 months to 5 years.</w:t>
      </w:r>
    </w:p>
    <w:p w14:paraId="4B922276" w14:textId="77777777" w:rsidR="00B02FBB" w:rsidRDefault="004211AE">
      <w:pPr>
        <w:numPr>
          <w:ilvl w:val="0"/>
          <w:numId w:val="17"/>
        </w:numPr>
        <w:tabs>
          <w:tab w:val="left" w:pos="1170"/>
        </w:tabs>
      </w:pPr>
      <w:r>
        <w:rPr>
          <w:b/>
        </w:rPr>
        <w:t xml:space="preserve">Potentially exposed person </w:t>
      </w:r>
      <w:r>
        <w:t>- Any person who may be exposed to a chemical or mixture in a workplace as a result of a condition of use of that chemical substance or mixture. This applies regardless of whether a person is a user of the chemical or an employee. Potentially exposed persons are responsible for complying with the provisions of this Program.</w:t>
      </w:r>
    </w:p>
    <w:p w14:paraId="4040DBBD" w14:textId="77777777" w:rsidR="00B02FBB" w:rsidRDefault="004211AE">
      <w:pPr>
        <w:numPr>
          <w:ilvl w:val="0"/>
          <w:numId w:val="17"/>
        </w:numPr>
        <w:tabs>
          <w:tab w:val="left" w:pos="1170"/>
        </w:tabs>
      </w:pPr>
      <w:r>
        <w:rPr>
          <w:b/>
        </w:rPr>
        <w:t xml:space="preserve">Prohibited uses </w:t>
      </w:r>
      <w:r>
        <w:t xml:space="preserve">- the EPA has established exposure limits for DCM for some conditions of use, including “use as a laboratory chemical.” Nearly all other commercial and industrial uses, such as use as a solvent or paint remover, are prohibited. EPA has a full list of prohibited uses in its </w:t>
      </w:r>
      <w:hyperlink r:id="rId9">
        <w:r>
          <w:rPr>
            <w:color w:val="1155CC"/>
            <w:u w:val="single"/>
          </w:rPr>
          <w:t>Guide to Complying with the 2024 Methylene Chloride Regulation</w:t>
        </w:r>
      </w:hyperlink>
      <w:r>
        <w:t>.</w:t>
      </w:r>
    </w:p>
    <w:p w14:paraId="133AB775" w14:textId="77777777" w:rsidR="00B02FBB" w:rsidRDefault="004211AE">
      <w:pPr>
        <w:numPr>
          <w:ilvl w:val="0"/>
          <w:numId w:val="17"/>
        </w:numPr>
        <w:tabs>
          <w:tab w:val="left" w:pos="1170"/>
        </w:tabs>
      </w:pPr>
      <w:r>
        <w:rPr>
          <w:b/>
        </w:rPr>
        <w:lastRenderedPageBreak/>
        <w:t>Regulated area</w:t>
      </w:r>
      <w:r>
        <w:t xml:space="preserve"> - An area demarcated where airborne concentrations exceed, or there is a reasonable possibility they may exceed, the Existing Chemical Exposure Limit (ECEL) of 2 ppm or EPA Short Term Exposure Limit (STEL) of 16 ppm.</w:t>
      </w:r>
    </w:p>
    <w:p w14:paraId="4E9CB628" w14:textId="77777777" w:rsidR="00B02FBB" w:rsidRDefault="004211AE">
      <w:pPr>
        <w:numPr>
          <w:ilvl w:val="0"/>
          <w:numId w:val="17"/>
        </w:numPr>
        <w:tabs>
          <w:tab w:val="left" w:pos="1170"/>
        </w:tabs>
      </w:pPr>
      <w:r>
        <w:rPr>
          <w:b/>
        </w:rPr>
        <w:t>Retailer</w:t>
      </w:r>
      <w:r>
        <w:t xml:space="preserve"> - An entity that distributes or makes available products to consumers.</w:t>
      </w:r>
    </w:p>
    <w:p w14:paraId="6D04EE47" w14:textId="77777777" w:rsidR="00B02FBB" w:rsidRDefault="004211AE">
      <w:pPr>
        <w:numPr>
          <w:ilvl w:val="0"/>
          <w:numId w:val="17"/>
        </w:numPr>
        <w:tabs>
          <w:tab w:val="left" w:pos="1170"/>
        </w:tabs>
      </w:pPr>
      <w:r>
        <w:rPr>
          <w:b/>
        </w:rPr>
        <w:t xml:space="preserve">Time-Weighted Average (TWA) </w:t>
      </w:r>
      <w:r>
        <w:t>- The potentially-exposed person's average airborne exposure in any 8-hour work shift of a 40-hour work week (8-hour TWA), or in any 15-minute reference period covering a specific task where airborne concentrations may instantaneously exceed the full-shift exposure limit (15-minute TWA).</w:t>
      </w:r>
    </w:p>
    <w:p w14:paraId="7135FA26" w14:textId="77777777" w:rsidR="00B02FBB" w:rsidRDefault="004211AE">
      <w:pPr>
        <w:numPr>
          <w:ilvl w:val="0"/>
          <w:numId w:val="17"/>
        </w:numPr>
        <w:tabs>
          <w:tab w:val="left" w:pos="1170"/>
        </w:tabs>
      </w:pPr>
      <w:r>
        <w:rPr>
          <w:b/>
        </w:rPr>
        <w:t>Workplace Chemical Protection Program (WCPP)</w:t>
      </w:r>
      <w:r>
        <w:t xml:space="preserve"> - A written program to protect potentially exposed persons in the workplace who are engaged in conditions of use that are not prohibited.</w:t>
      </w:r>
    </w:p>
    <w:p w14:paraId="3ECA746C" w14:textId="77777777" w:rsidR="00B02FBB" w:rsidRDefault="00B02FBB">
      <w:pPr>
        <w:tabs>
          <w:tab w:val="left" w:pos="1170"/>
        </w:tabs>
        <w:spacing w:line="240" w:lineRule="auto"/>
        <w:rPr>
          <w:b/>
        </w:rPr>
      </w:pPr>
    </w:p>
    <w:p w14:paraId="77E12D5F" w14:textId="77777777" w:rsidR="00B02FBB" w:rsidRDefault="004211AE">
      <w:pPr>
        <w:pStyle w:val="Heading1"/>
        <w:tabs>
          <w:tab w:val="left" w:pos="1170"/>
        </w:tabs>
        <w:spacing w:line="240" w:lineRule="auto"/>
      </w:pPr>
      <w:bookmarkStart w:id="4" w:name="_heading=h.2et92p0" w:colFirst="0" w:colLast="0"/>
      <w:bookmarkEnd w:id="4"/>
      <w:r>
        <w:t>Exposure Limits (Version 1)</w:t>
      </w:r>
    </w:p>
    <w:p w14:paraId="1496830F" w14:textId="77777777" w:rsidR="00B02FBB" w:rsidRDefault="004211AE">
      <w:pPr>
        <w:tabs>
          <w:tab w:val="left" w:pos="1170"/>
        </w:tabs>
        <w:spacing w:line="240" w:lineRule="auto"/>
        <w:rPr>
          <w:b/>
          <w:i/>
          <w:highlight w:val="yellow"/>
        </w:rPr>
      </w:pPr>
      <w:r>
        <w:rPr>
          <w:b/>
          <w:i/>
          <w:highlight w:val="yellow"/>
        </w:rPr>
        <w:t xml:space="preserve">Use this if your program prohibits all exposure limit exceedances. </w:t>
      </w:r>
    </w:p>
    <w:p w14:paraId="6D2E9F80" w14:textId="77777777" w:rsidR="00B02FBB" w:rsidRDefault="00B02FBB">
      <w:pPr>
        <w:tabs>
          <w:tab w:val="left" w:pos="1170"/>
        </w:tabs>
        <w:spacing w:line="240" w:lineRule="auto"/>
      </w:pPr>
    </w:p>
    <w:p w14:paraId="30A9F586" w14:textId="77777777" w:rsidR="00B02FBB" w:rsidRDefault="004211AE">
      <w:pPr>
        <w:tabs>
          <w:tab w:val="left" w:pos="1170"/>
        </w:tabs>
      </w:pPr>
      <w:r>
        <w:t>Under this program, long-term exposures to DCM will be kept below 2 ppm (8-hour TWA) and short-term exposures will be kept below 16 ppm (15-minute TWA). Additional monitoring will be implemented whenever long-term exposures exceed 1 ppm. Any deviation from these limits must be approved by the Enter Relevant Authority and will be documented in a written Exposure Control Plan. This documentation will include a respiratory protection program to be implemented in work areas receiving a variance.</w:t>
      </w:r>
    </w:p>
    <w:p w14:paraId="033CF19F" w14:textId="77777777" w:rsidR="00B02FBB" w:rsidRDefault="004211AE">
      <w:pPr>
        <w:pStyle w:val="Heading2"/>
        <w:tabs>
          <w:tab w:val="left" w:pos="1170"/>
        </w:tabs>
        <w:spacing w:line="240" w:lineRule="auto"/>
      </w:pPr>
      <w:bookmarkStart w:id="5" w:name="_heading=h.tyjcwt" w:colFirst="0" w:colLast="0"/>
      <w:bookmarkEnd w:id="5"/>
      <w:r>
        <w:t>Exposure Monitoring</w:t>
      </w:r>
    </w:p>
    <w:p w14:paraId="540E0F5E" w14:textId="77777777" w:rsidR="00B02FBB" w:rsidRDefault="004211AE">
      <w:pPr>
        <w:tabs>
          <w:tab w:val="left" w:pos="720"/>
        </w:tabs>
        <w:spacing w:line="240" w:lineRule="auto"/>
        <w:rPr>
          <w:b/>
        </w:rPr>
      </w:pPr>
      <w:r>
        <w:rPr>
          <w:b/>
        </w:rPr>
        <w:t>Monitoring Requirements</w:t>
      </w:r>
    </w:p>
    <w:p w14:paraId="3A70623E" w14:textId="77777777" w:rsidR="00B02FBB" w:rsidRDefault="004211AE">
      <w:pPr>
        <w:tabs>
          <w:tab w:val="left" w:pos="720"/>
        </w:tabs>
        <w:spacing w:line="240" w:lineRule="auto"/>
      </w:pPr>
      <w:r>
        <w:t xml:space="preserve">Initial monitoring for DCM is required to establish a baseline for DCM users and to </w:t>
      </w:r>
    </w:p>
    <w:p w14:paraId="0475ADE2" w14:textId="6A6501E7" w:rsidR="00B02FBB" w:rsidRDefault="00591C93">
      <w:pPr>
        <w:tabs>
          <w:tab w:val="left" w:pos="1170"/>
        </w:tabs>
      </w:pPr>
      <w:r>
        <w:t>inform of</w:t>
      </w:r>
      <w:r w:rsidR="004211AE">
        <w:t xml:space="preserve"> the development of the Exposure Control Plan (ECP). All initial monitoring shall be conducted by </w:t>
      </w:r>
      <w:r w:rsidR="004211AE" w:rsidRPr="00591C93">
        <w:rPr>
          <w:b/>
          <w:bCs/>
        </w:rPr>
        <w:t>May 5, 2025, or within 30 days after the introduction of DCM in the workplace.</w:t>
      </w:r>
      <w:r w:rsidR="004211AE">
        <w:t xml:space="preserve">  Initial monitoring results will be used to determine the frequency of compliance activities such as periodic monitoring. Monitoring must be taken when and where operating conditions are best representative of each potentially exposed person’s highest likely full shift and 15-minute exposures occur. </w:t>
      </w:r>
    </w:p>
    <w:p w14:paraId="319C63E9" w14:textId="77777777" w:rsidR="00B02FBB" w:rsidRDefault="00B02FBB">
      <w:pPr>
        <w:tabs>
          <w:tab w:val="left" w:pos="1170"/>
        </w:tabs>
        <w:spacing w:line="240" w:lineRule="auto"/>
      </w:pPr>
    </w:p>
    <w:p w14:paraId="57B1ACF2" w14:textId="77777777" w:rsidR="00B02FBB" w:rsidRDefault="004211AE">
      <w:pPr>
        <w:tabs>
          <w:tab w:val="left" w:pos="1170"/>
        </w:tabs>
        <w:spacing w:line="240" w:lineRule="auto"/>
        <w:rPr>
          <w:b/>
        </w:rPr>
      </w:pPr>
      <w:r>
        <w:rPr>
          <w:b/>
        </w:rPr>
        <w:t>Exemptions to Initial Monitoring</w:t>
      </w:r>
    </w:p>
    <w:p w14:paraId="5644AECF" w14:textId="77777777" w:rsidR="00B02FBB" w:rsidRDefault="004211AE">
      <w:pPr>
        <w:tabs>
          <w:tab w:val="left" w:pos="720"/>
        </w:tabs>
      </w:pPr>
      <w:r>
        <w:t xml:space="preserve">Two conditions can exempt an employer from conducting initial monitoring for DCM. </w:t>
      </w:r>
    </w:p>
    <w:p w14:paraId="23F30E72" w14:textId="77777777" w:rsidR="00B02FBB" w:rsidRDefault="00B02FBB">
      <w:pPr>
        <w:tabs>
          <w:tab w:val="left" w:pos="1170"/>
        </w:tabs>
        <w:spacing w:line="240" w:lineRule="auto"/>
      </w:pPr>
    </w:p>
    <w:p w14:paraId="3E7DFDB0" w14:textId="77777777" w:rsidR="00B02FBB" w:rsidRDefault="004211AE">
      <w:pPr>
        <w:numPr>
          <w:ilvl w:val="0"/>
          <w:numId w:val="11"/>
        </w:numPr>
        <w:tabs>
          <w:tab w:val="left" w:pos="1170"/>
        </w:tabs>
        <w:spacing w:line="240" w:lineRule="auto"/>
      </w:pPr>
      <w:r>
        <w:t xml:space="preserve">If objective data generated during the last 5 years demonstrates DCM is not released in the workplace environment at or above the ECEL action level and EPA STEL and with initial monitoring conducted within 5 years of that data. </w:t>
      </w:r>
    </w:p>
    <w:p w14:paraId="027A0D5A" w14:textId="77777777" w:rsidR="00B02FBB" w:rsidRDefault="004211AE">
      <w:pPr>
        <w:numPr>
          <w:ilvl w:val="0"/>
          <w:numId w:val="11"/>
        </w:numPr>
        <w:tabs>
          <w:tab w:val="left" w:pos="1170"/>
        </w:tabs>
        <w:spacing w:line="240" w:lineRule="auto"/>
      </w:pPr>
      <w:r>
        <w:t xml:space="preserve">If exposure to DCM is less than 30 days per year with two conditions: </w:t>
      </w:r>
    </w:p>
    <w:p w14:paraId="1F5EE2F4" w14:textId="77777777" w:rsidR="00B02FBB" w:rsidRDefault="004211AE">
      <w:pPr>
        <w:numPr>
          <w:ilvl w:val="1"/>
          <w:numId w:val="11"/>
        </w:numPr>
        <w:tabs>
          <w:tab w:val="left" w:pos="1170"/>
        </w:tabs>
        <w:spacing w:line="240" w:lineRule="auto"/>
      </w:pPr>
      <w:r>
        <w:t>Direct reading measurements must be taken in the environment to ensure levels are below the ECEL action level and EPA STEL.</w:t>
      </w:r>
    </w:p>
    <w:p w14:paraId="16357965" w14:textId="77777777" w:rsidR="00B02FBB" w:rsidRDefault="004211AE">
      <w:pPr>
        <w:numPr>
          <w:ilvl w:val="1"/>
          <w:numId w:val="11"/>
        </w:numPr>
        <w:tabs>
          <w:tab w:val="left" w:pos="1170"/>
        </w:tabs>
        <w:spacing w:line="240" w:lineRule="auto"/>
      </w:pPr>
      <w:r>
        <w:t>Appropriate controls must be put in place to ensure levels are below the ECEL and EPA STEL.</w:t>
      </w:r>
    </w:p>
    <w:p w14:paraId="1C7EDE80" w14:textId="77777777" w:rsidR="00B02FBB" w:rsidRDefault="00B02FBB">
      <w:pPr>
        <w:tabs>
          <w:tab w:val="left" w:pos="1170"/>
        </w:tabs>
        <w:spacing w:line="240" w:lineRule="auto"/>
        <w:ind w:left="720"/>
      </w:pPr>
    </w:p>
    <w:p w14:paraId="4A2AA0ED" w14:textId="77777777" w:rsidR="00B02FBB" w:rsidRDefault="004211AE">
      <w:pPr>
        <w:tabs>
          <w:tab w:val="left" w:pos="1170"/>
        </w:tabs>
        <w:spacing w:line="240" w:lineRule="auto"/>
        <w:rPr>
          <w:b/>
        </w:rPr>
      </w:pPr>
      <w:r>
        <w:rPr>
          <w:b/>
        </w:rPr>
        <w:t>Initial and Periodic Monitoring</w:t>
      </w:r>
    </w:p>
    <w:p w14:paraId="606C886D" w14:textId="77777777" w:rsidR="00B02FBB" w:rsidRDefault="004211AE">
      <w:pPr>
        <w:tabs>
          <w:tab w:val="left" w:pos="1170"/>
        </w:tabs>
        <w:spacing w:line="240" w:lineRule="auto"/>
      </w:pPr>
      <w:r>
        <w:t>The results of initial monitoring will determine how frequently periodic monitoring must occur. Periodic monitoring can range from every 3 months, every 6 months or every 5 years depending on the following conditions:</w:t>
      </w:r>
    </w:p>
    <w:p w14:paraId="3EBA9FC1" w14:textId="77777777" w:rsidR="00B02FBB" w:rsidRDefault="004211AE">
      <w:pPr>
        <w:spacing w:before="240" w:after="240"/>
        <w:ind w:firstLine="720"/>
        <w:rPr>
          <w:sz w:val="24"/>
          <w:szCs w:val="24"/>
        </w:rPr>
      </w:pPr>
      <w:r>
        <w:rPr>
          <w:sz w:val="24"/>
          <w:szCs w:val="24"/>
        </w:rPr>
        <w:t>Determine monitoring frequency based on initial monitoring results.</w:t>
      </w:r>
    </w:p>
    <w:tbl>
      <w:tblPr>
        <w:tblStyle w:val="a7"/>
        <w:tblW w:w="9885" w:type="dxa"/>
        <w:tblBorders>
          <w:top w:val="nil"/>
          <w:left w:val="nil"/>
          <w:bottom w:val="nil"/>
          <w:right w:val="nil"/>
          <w:insideH w:val="nil"/>
          <w:insideV w:val="nil"/>
        </w:tblBorders>
        <w:tblLayout w:type="fixed"/>
        <w:tblLook w:val="0600" w:firstRow="0" w:lastRow="0" w:firstColumn="0" w:lastColumn="0" w:noHBand="1" w:noVBand="1"/>
      </w:tblPr>
      <w:tblGrid>
        <w:gridCol w:w="2400"/>
        <w:gridCol w:w="750"/>
        <w:gridCol w:w="2340"/>
        <w:gridCol w:w="4395"/>
      </w:tblGrid>
      <w:tr w:rsidR="00B02FBB" w14:paraId="6F556317" w14:textId="77777777">
        <w:trPr>
          <w:trHeight w:val="300"/>
        </w:trPr>
        <w:tc>
          <w:tcPr>
            <w:tcW w:w="5490"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188F8702" w14:textId="77777777" w:rsidR="00B02FBB" w:rsidRDefault="004211AE">
            <w:pPr>
              <w:spacing w:before="240" w:line="240" w:lineRule="auto"/>
              <w:ind w:left="120"/>
              <w:jc w:val="center"/>
              <w:rPr>
                <w:b/>
              </w:rPr>
            </w:pPr>
            <w:r>
              <w:rPr>
                <w:b/>
              </w:rPr>
              <w:t>DCM Concentration</w:t>
            </w:r>
          </w:p>
          <w:p w14:paraId="553B0DAD" w14:textId="77777777" w:rsidR="00B02FBB" w:rsidRDefault="004211AE">
            <w:pPr>
              <w:spacing w:before="240" w:line="240" w:lineRule="auto"/>
              <w:ind w:left="120"/>
              <w:jc w:val="center"/>
              <w:rPr>
                <w:b/>
              </w:rPr>
            </w:pPr>
            <w:r>
              <w:rPr>
                <w:b/>
              </w:rPr>
              <w:t xml:space="preserve"> (exposure monitoring results)</w:t>
            </w:r>
          </w:p>
        </w:tc>
        <w:tc>
          <w:tcPr>
            <w:tcW w:w="4395"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588774B" w14:textId="77777777" w:rsidR="00B02FBB" w:rsidRDefault="004211AE">
            <w:pPr>
              <w:spacing w:before="240"/>
              <w:ind w:left="120"/>
              <w:jc w:val="center"/>
              <w:rPr>
                <w:b/>
              </w:rPr>
            </w:pPr>
            <w:r>
              <w:rPr>
                <w:b/>
              </w:rPr>
              <w:t>Re--monitoring Frequency</w:t>
            </w:r>
          </w:p>
        </w:tc>
      </w:tr>
      <w:tr w:rsidR="00B02FBB" w14:paraId="2E8EBF57"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9C76A4F" w14:textId="77777777" w:rsidR="00B02FBB" w:rsidRDefault="004211AE">
            <w:pPr>
              <w:spacing w:before="240" w:after="240"/>
              <w:jc w:val="center"/>
              <w:rPr>
                <w:b/>
              </w:rPr>
            </w:pPr>
            <w:r>
              <w:rPr>
                <w:b/>
              </w:rPr>
              <w:t>8-hr TWA (ECEL)</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2462367" w14:textId="77777777" w:rsidR="00B02FBB" w:rsidRDefault="00B02FBB">
            <w:pPr>
              <w:spacing w:before="240"/>
              <w:ind w:left="120"/>
              <w:rPr>
                <w:b/>
              </w:rPr>
            </w:pP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7C903EE" w14:textId="77777777" w:rsidR="00B02FBB" w:rsidRDefault="004211AE">
            <w:pPr>
              <w:spacing w:before="240" w:after="240"/>
              <w:rPr>
                <w:b/>
              </w:rPr>
            </w:pPr>
            <w:r>
              <w:rPr>
                <w:b/>
              </w:rPr>
              <w:t>15-min TWA (STEL)</w:t>
            </w:r>
          </w:p>
        </w:tc>
        <w:tc>
          <w:tcPr>
            <w:tcW w:w="4395"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5A88F51" w14:textId="77777777" w:rsidR="00B02FBB" w:rsidRDefault="00B02FBB">
            <w:pPr>
              <w:widowControl w:val="0"/>
              <w:pBdr>
                <w:top w:val="nil"/>
                <w:left w:val="nil"/>
                <w:bottom w:val="nil"/>
                <w:right w:val="nil"/>
                <w:between w:val="nil"/>
              </w:pBdr>
              <w:rPr>
                <w:b/>
              </w:rPr>
            </w:pPr>
          </w:p>
        </w:tc>
      </w:tr>
      <w:tr w:rsidR="00B02FBB" w14:paraId="5581AA0D"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54F26D3" w14:textId="77777777" w:rsidR="00B02FBB" w:rsidRDefault="004211AE">
            <w:pPr>
              <w:spacing w:before="240"/>
              <w:ind w:left="120"/>
              <w:jc w:val="center"/>
            </w:pPr>
            <w:r>
              <w:t xml:space="preserve">&lt; 1 ppm </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8914BAA" w14:textId="77777777" w:rsidR="00B02FBB" w:rsidRDefault="004211AE">
            <w:pPr>
              <w:spacing w:before="240"/>
              <w:ind w:left="120"/>
            </w:pPr>
            <w:r>
              <w:t>and</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9107886" w14:textId="77777777" w:rsidR="00B02FBB" w:rsidRDefault="00000000">
            <w:pPr>
              <w:spacing w:before="240"/>
              <w:ind w:left="120"/>
            </w:pPr>
            <w:sdt>
              <w:sdtPr>
                <w:tag w:val="goog_rdk_0"/>
                <w:id w:val="-953933145"/>
              </w:sdtPr>
              <w:sdtContent>
                <w:r w:rsidR="004211AE">
                  <w:rPr>
                    <w:rFonts w:ascii="Arial Unicode MS" w:eastAsia="Arial Unicode MS" w:hAnsi="Arial Unicode MS" w:cs="Arial Unicode MS"/>
                  </w:rPr>
                  <w:t xml:space="preserve">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7EC7642" w14:textId="77777777" w:rsidR="00B02FBB" w:rsidRDefault="004211AE">
            <w:pPr>
              <w:spacing w:before="240"/>
              <w:ind w:left="120"/>
            </w:pPr>
            <w:r>
              <w:t xml:space="preserve"> ECEL and EPA STEL periodic monitoring at least once every 5 years</w:t>
            </w:r>
          </w:p>
        </w:tc>
      </w:tr>
      <w:tr w:rsidR="00B02FBB" w14:paraId="69BA59CA"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A659A06" w14:textId="77777777" w:rsidR="00B02FBB" w:rsidRDefault="004211AE">
            <w:pPr>
              <w:spacing w:before="240"/>
              <w:ind w:left="120"/>
              <w:jc w:val="center"/>
            </w:pPr>
            <w:r>
              <w:t xml:space="preserve">&lt; 1 ppm </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6D2C832" w14:textId="77777777" w:rsidR="00B02FBB" w:rsidRDefault="004211AE">
            <w:pPr>
              <w:spacing w:before="240"/>
              <w:ind w:left="120"/>
            </w:pPr>
            <w: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F571535" w14:textId="77777777" w:rsidR="00B02FBB" w:rsidRDefault="004211AE">
            <w:pPr>
              <w:spacing w:before="240"/>
              <w:ind w:left="120"/>
            </w:pPr>
            <w: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AD5736F" w14:textId="77777777" w:rsidR="00B02FBB" w:rsidRDefault="004211AE">
            <w:pPr>
              <w:spacing w:before="240"/>
              <w:ind w:left="120"/>
            </w:pPr>
            <w:r>
              <w:t xml:space="preserve"> ECEL monitoring at least once every 5 years AND EPA STEL periodic monitoring required every 3 months</w:t>
            </w:r>
          </w:p>
        </w:tc>
      </w:tr>
      <w:tr w:rsidR="00B02FBB" w14:paraId="47EEC000"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D138CF3" w14:textId="77777777" w:rsidR="00B02FBB" w:rsidRDefault="00000000">
            <w:pPr>
              <w:spacing w:before="240"/>
              <w:ind w:left="120"/>
              <w:jc w:val="center"/>
            </w:pPr>
            <w:sdt>
              <w:sdtPr>
                <w:tag w:val="goog_rdk_1"/>
                <w:id w:val="-1563323418"/>
              </w:sdtPr>
              <w:sdtContent>
                <w:r w:rsidR="004211AE">
                  <w:rPr>
                    <w:rFonts w:ascii="Arial Unicode MS" w:eastAsia="Arial Unicode MS" w:hAnsi="Arial Unicode MS" w:cs="Arial Unicode MS"/>
                  </w:rPr>
                  <w:t>&gt; 1 ppm &amp; ≤ 2 ppm</w:t>
                </w:r>
              </w:sdtContent>
            </w:sdt>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21315B3" w14:textId="77777777" w:rsidR="00B02FBB" w:rsidRDefault="004211AE">
            <w:pPr>
              <w:spacing w:before="240"/>
              <w:ind w:left="120"/>
            </w:pPr>
            <w: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134628D" w14:textId="77777777" w:rsidR="00B02FBB" w:rsidRDefault="004211AE">
            <w:pPr>
              <w:spacing w:before="240"/>
              <w:ind w:left="120"/>
            </w:pPr>
            <w:r>
              <w:t>&lt;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1B56BA1" w14:textId="77777777" w:rsidR="00B02FBB" w:rsidRDefault="004211AE">
            <w:pPr>
              <w:spacing w:before="240"/>
              <w:ind w:left="120"/>
            </w:pPr>
            <w:r>
              <w:t xml:space="preserve"> ECEL monitoring every 6 months</w:t>
            </w:r>
          </w:p>
        </w:tc>
      </w:tr>
      <w:tr w:rsidR="00B02FBB" w14:paraId="51288164"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D48A8E7" w14:textId="77777777" w:rsidR="00B02FBB" w:rsidRDefault="00000000">
            <w:pPr>
              <w:spacing w:before="240"/>
              <w:ind w:left="120"/>
              <w:jc w:val="center"/>
            </w:pPr>
            <w:sdt>
              <w:sdtPr>
                <w:tag w:val="goog_rdk_2"/>
                <w:id w:val="998081744"/>
              </w:sdtPr>
              <w:sdtContent>
                <w:r w:rsidR="004211AE">
                  <w:rPr>
                    <w:rFonts w:ascii="Arial Unicode MS" w:eastAsia="Arial Unicode MS" w:hAnsi="Arial Unicode MS" w:cs="Arial Unicode MS"/>
                  </w:rPr>
                  <w:t>&gt; 1 ppm &amp; ≤ 2 ppm</w:t>
                </w:r>
              </w:sdtContent>
            </w:sdt>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78464C8" w14:textId="77777777" w:rsidR="00B02FBB" w:rsidRDefault="004211AE">
            <w:pPr>
              <w:spacing w:before="240"/>
              <w:ind w:left="120"/>
            </w:pPr>
            <w: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D1B35B6" w14:textId="77777777" w:rsidR="00B02FBB" w:rsidRDefault="004211AE">
            <w:pPr>
              <w:spacing w:before="240"/>
              <w:ind w:left="120"/>
            </w:pPr>
            <w: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7E82D8E" w14:textId="77777777" w:rsidR="00B02FBB" w:rsidRDefault="004211AE">
            <w:pPr>
              <w:spacing w:before="240"/>
              <w:ind w:left="120"/>
            </w:pPr>
            <w:r>
              <w:t xml:space="preserve"> ECEL periodic monitoring every 6 months AND immediate suspension of tasks causing the 15-min TWA to exceed 16 ppm in the monitored lab</w:t>
            </w:r>
          </w:p>
        </w:tc>
      </w:tr>
      <w:tr w:rsidR="00B02FBB" w14:paraId="69FC8615"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9F8CD3F" w14:textId="77777777" w:rsidR="00B02FBB" w:rsidRDefault="004211AE">
            <w:pPr>
              <w:spacing w:before="240"/>
              <w:ind w:left="120"/>
              <w:jc w:val="center"/>
            </w:pPr>
            <w:r>
              <w:t>&gt; 2 ppm</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8E69D49" w14:textId="77777777" w:rsidR="00B02FBB" w:rsidRDefault="004211AE">
            <w:pPr>
              <w:spacing w:before="240"/>
              <w:ind w:left="120"/>
            </w:pPr>
            <w: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22CEA96" w14:textId="77777777" w:rsidR="00B02FBB" w:rsidRDefault="00000000">
            <w:pPr>
              <w:spacing w:before="240"/>
              <w:ind w:left="120"/>
            </w:pPr>
            <w:sdt>
              <w:sdtPr>
                <w:tag w:val="goog_rdk_3"/>
                <w:id w:val="2063436254"/>
              </w:sdtPr>
              <w:sdtContent>
                <w:r w:rsidR="004211AE">
                  <w:rPr>
                    <w:rFonts w:ascii="Arial Unicode MS" w:eastAsia="Arial Unicode MS" w:hAnsi="Arial Unicode MS" w:cs="Arial Unicode MS"/>
                  </w:rPr>
                  <w:t>&gt; or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0305A14" w14:textId="77777777" w:rsidR="00B02FBB" w:rsidRDefault="004211AE">
            <w:pPr>
              <w:spacing w:line="240" w:lineRule="auto"/>
              <w:ind w:left="120"/>
            </w:pPr>
            <w:r>
              <w:t>Immediate suspension of use of DCM in the monitored lab</w:t>
            </w:r>
          </w:p>
        </w:tc>
      </w:tr>
    </w:tbl>
    <w:p w14:paraId="17B0C526" w14:textId="77777777" w:rsidR="00B02FBB" w:rsidRDefault="00B02FBB">
      <w:pPr>
        <w:spacing w:before="240" w:after="240"/>
      </w:pPr>
    </w:p>
    <w:p w14:paraId="7387FD65" w14:textId="77777777" w:rsidR="00B02FBB" w:rsidRDefault="004211AE">
      <w:pPr>
        <w:tabs>
          <w:tab w:val="left" w:pos="1170"/>
        </w:tabs>
        <w:spacing w:line="240" w:lineRule="auto"/>
        <w:rPr>
          <w:b/>
        </w:rPr>
      </w:pPr>
      <w:r>
        <w:rPr>
          <w:b/>
        </w:rPr>
        <w:t xml:space="preserve">Changes in Conditions </w:t>
      </w:r>
    </w:p>
    <w:p w14:paraId="43110D8B" w14:textId="77777777" w:rsidR="00B02FBB" w:rsidRDefault="004211AE">
      <w:pPr>
        <w:tabs>
          <w:tab w:val="left" w:pos="1170"/>
        </w:tabs>
        <w:spacing w:line="240" w:lineRule="auto"/>
      </w:pPr>
      <w:r>
        <w:t xml:space="preserve">The frequency of periodic monitoring may be reduced if </w:t>
      </w:r>
      <w:r>
        <w:rPr>
          <w:b/>
        </w:rPr>
        <w:t>two consecutive samples</w:t>
      </w:r>
      <w:r>
        <w:t xml:space="preserve"> taken at least </w:t>
      </w:r>
      <w:r>
        <w:rPr>
          <w:b/>
        </w:rPr>
        <w:t>7 days apart</w:t>
      </w:r>
      <w:r>
        <w:t xml:space="preserve"> show the 8-hour TWA exposure has decreased from between 1 and 2 ppm to below 1 ppm. </w:t>
      </w:r>
    </w:p>
    <w:p w14:paraId="00415F19" w14:textId="77777777" w:rsidR="00B02FBB" w:rsidRDefault="00B02FBB">
      <w:pPr>
        <w:tabs>
          <w:tab w:val="left" w:pos="1170"/>
        </w:tabs>
        <w:spacing w:line="240" w:lineRule="auto"/>
      </w:pPr>
    </w:p>
    <w:p w14:paraId="66E9EE23" w14:textId="77777777" w:rsidR="00B02FBB" w:rsidRDefault="004211AE">
      <w:pPr>
        <w:tabs>
          <w:tab w:val="left" w:pos="1170"/>
        </w:tabs>
        <w:spacing w:line="240" w:lineRule="auto"/>
      </w:pPr>
      <w:r>
        <w:t xml:space="preserve">Lifting of a suspension of DCM use similarly requires that </w:t>
      </w:r>
      <w:r>
        <w:rPr>
          <w:b/>
        </w:rPr>
        <w:t>two consecutive samples</w:t>
      </w:r>
      <w:r>
        <w:t xml:space="preserve"> taken at least </w:t>
      </w:r>
      <w:r>
        <w:rPr>
          <w:b/>
        </w:rPr>
        <w:t>7 days apart</w:t>
      </w:r>
      <w:r>
        <w:t xml:space="preserve"> show the 8-hour TWA exposure has decreased to below 2 ppm AND that the 15-minute TWA exposure has decreased to below 16 ppm.</w:t>
      </w:r>
    </w:p>
    <w:p w14:paraId="3761AD6D" w14:textId="77777777" w:rsidR="00B02FBB" w:rsidRDefault="00B02FBB">
      <w:pPr>
        <w:tabs>
          <w:tab w:val="left" w:pos="1170"/>
        </w:tabs>
        <w:spacing w:line="240" w:lineRule="auto"/>
      </w:pPr>
    </w:p>
    <w:p w14:paraId="3947085D" w14:textId="77777777" w:rsidR="00B02FBB" w:rsidRDefault="004211AE">
      <w:pPr>
        <w:tabs>
          <w:tab w:val="left" w:pos="1170"/>
        </w:tabs>
        <w:spacing w:line="240" w:lineRule="auto"/>
        <w:rPr>
          <w:b/>
        </w:rPr>
      </w:pPr>
      <w:r>
        <w:rPr>
          <w:b/>
        </w:rPr>
        <w:t>Suspension of Periodic Monitoring</w:t>
      </w:r>
    </w:p>
    <w:p w14:paraId="7518A27C" w14:textId="65C012BC" w:rsidR="00B02FBB" w:rsidRDefault="004211AE">
      <w:pPr>
        <w:tabs>
          <w:tab w:val="left" w:pos="1170"/>
        </w:tabs>
        <w:spacing w:line="240" w:lineRule="auto"/>
      </w:pPr>
      <w:r>
        <w:t xml:space="preserve">Monitoring may be suspended if work with DCM will not occur during the timeframe where monitoring would be required under this plan. In this case, the next use of DCM must be monitored. The PI, instructor, or lab supervisor who oversees the location where DCM is used is </w:t>
      </w:r>
      <w:r>
        <w:lastRenderedPageBreak/>
        <w:t xml:space="preserve">responsible for notifying EH&amp;S in </w:t>
      </w:r>
      <w:r w:rsidR="00591C93">
        <w:t>advance and</w:t>
      </w:r>
      <w:r>
        <w:t xml:space="preserve"> may not proceed with use of DCM until monitoring has been scheduled.</w:t>
      </w:r>
    </w:p>
    <w:p w14:paraId="4D1E72EC" w14:textId="77777777" w:rsidR="00B02FBB" w:rsidRDefault="00B02FBB">
      <w:pPr>
        <w:tabs>
          <w:tab w:val="left" w:pos="1170"/>
        </w:tabs>
        <w:spacing w:line="240" w:lineRule="auto"/>
      </w:pPr>
    </w:p>
    <w:p w14:paraId="242B9596" w14:textId="77777777" w:rsidR="00B02FBB" w:rsidRDefault="004211AE">
      <w:pPr>
        <w:tabs>
          <w:tab w:val="left" w:pos="1170"/>
        </w:tabs>
        <w:spacing w:line="240" w:lineRule="auto"/>
        <w:rPr>
          <w:b/>
        </w:rPr>
      </w:pPr>
      <w:r>
        <w:rPr>
          <w:b/>
        </w:rPr>
        <w:t>Sampling Requirements</w:t>
      </w:r>
    </w:p>
    <w:p w14:paraId="37166AC4" w14:textId="77777777" w:rsidR="00B02FBB" w:rsidRDefault="004211AE">
      <w:pPr>
        <w:tabs>
          <w:tab w:val="left" w:pos="1170"/>
        </w:tabs>
        <w:spacing w:line="240" w:lineRule="auto"/>
      </w:pPr>
      <w:r>
        <w:t>The following sampling guidelines must be followed for every potentially exposed person.</w:t>
      </w:r>
    </w:p>
    <w:p w14:paraId="720AC1C8" w14:textId="77777777" w:rsidR="00B02FBB" w:rsidRDefault="00B02FBB">
      <w:pPr>
        <w:tabs>
          <w:tab w:val="left" w:pos="1170"/>
        </w:tabs>
      </w:pPr>
    </w:p>
    <w:p w14:paraId="21B91B08" w14:textId="77777777" w:rsidR="00B02FBB" w:rsidRDefault="004211AE">
      <w:pPr>
        <w:numPr>
          <w:ilvl w:val="0"/>
          <w:numId w:val="13"/>
        </w:numPr>
        <w:tabs>
          <w:tab w:val="left" w:pos="1170"/>
        </w:tabs>
        <w:spacing w:line="240" w:lineRule="auto"/>
      </w:pPr>
      <w:r>
        <w:t>Sampling Requirements:</w:t>
      </w:r>
    </w:p>
    <w:p w14:paraId="554EC1AB" w14:textId="77777777" w:rsidR="00B02FBB" w:rsidRDefault="004211AE">
      <w:pPr>
        <w:numPr>
          <w:ilvl w:val="1"/>
          <w:numId w:val="13"/>
        </w:numPr>
        <w:tabs>
          <w:tab w:val="left" w:pos="1170"/>
        </w:tabs>
        <w:spacing w:line="240" w:lineRule="auto"/>
      </w:pPr>
      <w:r>
        <w:t xml:space="preserve">Sampling must be conducted for every potentially exposed person or a representative sample representing all exposed persons. </w:t>
      </w:r>
    </w:p>
    <w:p w14:paraId="4968AD10" w14:textId="77777777" w:rsidR="00B02FBB" w:rsidRDefault="004211AE">
      <w:pPr>
        <w:numPr>
          <w:ilvl w:val="1"/>
          <w:numId w:val="13"/>
        </w:numPr>
        <w:tabs>
          <w:tab w:val="left" w:pos="1170"/>
        </w:tabs>
        <w:spacing w:line="240" w:lineRule="auto"/>
      </w:pPr>
      <w:r>
        <w:t xml:space="preserve">Sampling must be taken when and where the operating conditions are representative of full shift exposures. </w:t>
      </w:r>
    </w:p>
    <w:p w14:paraId="4FC426E3" w14:textId="77777777" w:rsidR="00B02FBB" w:rsidRDefault="004211AE">
      <w:pPr>
        <w:numPr>
          <w:ilvl w:val="1"/>
          <w:numId w:val="13"/>
        </w:numPr>
        <w:tabs>
          <w:tab w:val="left" w:pos="1170"/>
        </w:tabs>
        <w:spacing w:line="240" w:lineRule="auto"/>
      </w:pPr>
      <w:r>
        <w:t xml:space="preserve">All potentially exposed persons must be given the opportunity to observe exposure monitoring. </w:t>
      </w:r>
    </w:p>
    <w:p w14:paraId="3314B7C5" w14:textId="77777777" w:rsidR="00B02FBB" w:rsidRDefault="004211AE">
      <w:pPr>
        <w:numPr>
          <w:ilvl w:val="1"/>
          <w:numId w:val="13"/>
        </w:numPr>
        <w:tabs>
          <w:tab w:val="left" w:pos="1170"/>
        </w:tabs>
        <w:spacing w:line="240" w:lineRule="auto"/>
      </w:pPr>
      <w:r>
        <w:t xml:space="preserve">Must be taken at the  personal breathing zone. </w:t>
      </w:r>
    </w:p>
    <w:p w14:paraId="3CDACA39" w14:textId="77777777" w:rsidR="00B02FBB" w:rsidRDefault="004211AE">
      <w:pPr>
        <w:numPr>
          <w:ilvl w:val="1"/>
          <w:numId w:val="13"/>
        </w:numPr>
        <w:tabs>
          <w:tab w:val="left" w:pos="1170"/>
        </w:tabs>
        <w:spacing w:line="240" w:lineRule="auto"/>
      </w:pPr>
      <w:r>
        <w:t>Notification of monitoring results to monitored person and potentially exposed persons (e.g., similar exposure group) within 15 working days after receipt of results.</w:t>
      </w:r>
    </w:p>
    <w:p w14:paraId="308CB564" w14:textId="77777777" w:rsidR="00B02FBB" w:rsidRDefault="004211AE">
      <w:pPr>
        <w:numPr>
          <w:ilvl w:val="0"/>
          <w:numId w:val="13"/>
        </w:numPr>
        <w:tabs>
          <w:tab w:val="left" w:pos="1170"/>
        </w:tabs>
        <w:spacing w:line="240" w:lineRule="auto"/>
      </w:pPr>
      <w:r>
        <w:t xml:space="preserve">Sampling Report:  </w:t>
      </w:r>
    </w:p>
    <w:p w14:paraId="21177826" w14:textId="77777777" w:rsidR="00B02FBB" w:rsidRDefault="004211AE">
      <w:pPr>
        <w:numPr>
          <w:ilvl w:val="1"/>
          <w:numId w:val="13"/>
        </w:numPr>
        <w:tabs>
          <w:tab w:val="left" w:pos="1170"/>
        </w:tabs>
        <w:spacing w:line="240" w:lineRule="auto"/>
      </w:pPr>
      <w:r>
        <w:t xml:space="preserve">Provide the ECEL, action level, EPA STEL, and significance of each. </w:t>
      </w:r>
    </w:p>
    <w:p w14:paraId="1C6913D6" w14:textId="77777777" w:rsidR="00B02FBB" w:rsidRDefault="004211AE">
      <w:pPr>
        <w:numPr>
          <w:ilvl w:val="1"/>
          <w:numId w:val="13"/>
        </w:numPr>
        <w:tabs>
          <w:tab w:val="left" w:pos="1170"/>
        </w:tabs>
        <w:spacing w:line="240" w:lineRule="auto"/>
      </w:pPr>
      <w:r>
        <w:t xml:space="preserve">Provide the quantity, location, and manner of DCM use at the time of monitoring. </w:t>
      </w:r>
    </w:p>
    <w:p w14:paraId="062ABDE8" w14:textId="77777777" w:rsidR="00B02FBB" w:rsidRDefault="004211AE">
      <w:pPr>
        <w:numPr>
          <w:ilvl w:val="1"/>
          <w:numId w:val="13"/>
        </w:numPr>
        <w:tabs>
          <w:tab w:val="left" w:pos="1170"/>
        </w:tabs>
        <w:spacing w:line="240" w:lineRule="auto"/>
      </w:pPr>
      <w:r>
        <w:t>Provide the monitoring results.</w:t>
      </w:r>
    </w:p>
    <w:p w14:paraId="30C4137F" w14:textId="77777777" w:rsidR="00B02FBB" w:rsidRDefault="004211AE">
      <w:pPr>
        <w:numPr>
          <w:ilvl w:val="1"/>
          <w:numId w:val="13"/>
        </w:numPr>
        <w:tabs>
          <w:tab w:val="left" w:pos="1170"/>
        </w:tabs>
        <w:spacing w:line="240" w:lineRule="auto"/>
      </w:pPr>
      <w:r>
        <w:t xml:space="preserve">Indicate whether the concentration exceeds the ECEL, action level, and EPA STEL. </w:t>
      </w:r>
    </w:p>
    <w:p w14:paraId="6D2CBB09" w14:textId="77777777" w:rsidR="00B02FBB" w:rsidRDefault="004211AE">
      <w:pPr>
        <w:numPr>
          <w:ilvl w:val="1"/>
          <w:numId w:val="13"/>
        </w:numPr>
        <w:tabs>
          <w:tab w:val="left" w:pos="1170"/>
        </w:tabs>
        <w:spacing w:line="240" w:lineRule="auto"/>
      </w:pPr>
      <w:r>
        <w:t xml:space="preserve">Provide a description of actions taken to reduce exposure to below exposure limits. </w:t>
      </w:r>
    </w:p>
    <w:p w14:paraId="6810488B" w14:textId="77777777" w:rsidR="00B02FBB" w:rsidRDefault="004211AE">
      <w:pPr>
        <w:numPr>
          <w:ilvl w:val="1"/>
          <w:numId w:val="13"/>
        </w:numPr>
        <w:tabs>
          <w:tab w:val="left" w:pos="1170"/>
        </w:tabs>
        <w:spacing w:line="240" w:lineRule="auto"/>
      </w:pPr>
      <w:r>
        <w:t xml:space="preserve">Provide a description of the respiratory protection measures if needed. </w:t>
      </w:r>
    </w:p>
    <w:p w14:paraId="53BBFB80" w14:textId="77777777" w:rsidR="00B02FBB" w:rsidRDefault="004211AE">
      <w:pPr>
        <w:numPr>
          <w:ilvl w:val="1"/>
          <w:numId w:val="13"/>
        </w:numPr>
        <w:tabs>
          <w:tab w:val="left" w:pos="1170"/>
        </w:tabs>
        <w:spacing w:line="240" w:lineRule="auto"/>
      </w:pPr>
      <w:r>
        <w:t>List any identified releases of DCM during monitoring.</w:t>
      </w:r>
    </w:p>
    <w:p w14:paraId="6DAC32C4" w14:textId="77777777" w:rsidR="00B02FBB" w:rsidRDefault="004211AE">
      <w:pPr>
        <w:pStyle w:val="Heading2"/>
        <w:tabs>
          <w:tab w:val="left" w:pos="1170"/>
        </w:tabs>
        <w:spacing w:line="240" w:lineRule="auto"/>
      </w:pPr>
      <w:bookmarkStart w:id="6" w:name="_heading=h.5yu168djq1mo" w:colFirst="0" w:colLast="0"/>
      <w:bookmarkEnd w:id="6"/>
      <w:r>
        <w:t>Regulated Areas</w:t>
      </w:r>
    </w:p>
    <w:p w14:paraId="02247E2C" w14:textId="77777777" w:rsidR="00B02FBB" w:rsidRDefault="004211AE">
      <w:pPr>
        <w:tabs>
          <w:tab w:val="left" w:pos="1170"/>
        </w:tabs>
      </w:pPr>
      <w:r>
        <w:t>A regulated area must be established wherever airborne concentrations of DCM exceed, or could reasonably be expected to exceed, the ECEL of 2 ppm or STEL of 16 ppm based on monitoring. Regulated areas are only allowed by variance under this Program, with additional required controls as outlined below.</w:t>
      </w:r>
    </w:p>
    <w:p w14:paraId="4D08FFED" w14:textId="77777777" w:rsidR="00B02FBB" w:rsidRDefault="00B02FBB">
      <w:pPr>
        <w:tabs>
          <w:tab w:val="left" w:pos="1170"/>
        </w:tabs>
      </w:pPr>
    </w:p>
    <w:p w14:paraId="6D4F0BCD" w14:textId="77777777" w:rsidR="00B02FBB" w:rsidRDefault="004211AE">
      <w:pPr>
        <w:tabs>
          <w:tab w:val="left" w:pos="1170"/>
        </w:tabs>
        <w:rPr>
          <w:b/>
        </w:rPr>
      </w:pPr>
      <w:r>
        <w:rPr>
          <w:b/>
        </w:rPr>
        <w:t>Establishing Regulated Areas</w:t>
      </w:r>
    </w:p>
    <w:p w14:paraId="0C84AD1D" w14:textId="77777777" w:rsidR="00B02FBB" w:rsidRDefault="004211AE">
      <w:pPr>
        <w:tabs>
          <w:tab w:val="left" w:pos="1170"/>
        </w:tabs>
      </w:pPr>
      <w:r>
        <w:t>Regulated areas must be established and clearly demarcated by signage indicating use of DCM in the area. Signage serves to alert potentially exposed persons of the boundaries of the area and minimizes the number of exposed persons.</w:t>
      </w:r>
    </w:p>
    <w:p w14:paraId="58F1EBE7" w14:textId="77777777" w:rsidR="00B02FBB" w:rsidRDefault="00B02FBB">
      <w:pPr>
        <w:tabs>
          <w:tab w:val="left" w:pos="1170"/>
        </w:tabs>
      </w:pPr>
    </w:p>
    <w:p w14:paraId="53F3E9DD" w14:textId="77777777" w:rsidR="00B02FBB" w:rsidRDefault="004211AE">
      <w:pPr>
        <w:tabs>
          <w:tab w:val="left" w:pos="1170"/>
        </w:tabs>
      </w:pPr>
      <w:r>
        <w:t>The exact wording will be tailored for each area, and may be in multiple languages as needed. An example of wording is the following.</w:t>
      </w:r>
    </w:p>
    <w:p w14:paraId="4F5FA12B" w14:textId="77777777" w:rsidR="00B02FBB" w:rsidRDefault="00B02FBB">
      <w:pPr>
        <w:tabs>
          <w:tab w:val="left" w:pos="1170"/>
        </w:tabs>
      </w:pPr>
    </w:p>
    <w:p w14:paraId="22B6DF51" w14:textId="77777777" w:rsidR="00B02FBB" w:rsidRDefault="004211AE">
      <w:pPr>
        <w:tabs>
          <w:tab w:val="left" w:pos="1170"/>
        </w:tabs>
        <w:spacing w:after="120" w:line="240" w:lineRule="auto"/>
        <w:jc w:val="center"/>
        <w:rPr>
          <w:b/>
          <w:sz w:val="24"/>
          <w:szCs w:val="24"/>
          <w:u w:val="single"/>
        </w:rPr>
      </w:pPr>
      <w:r>
        <w:rPr>
          <w:b/>
          <w:sz w:val="24"/>
          <w:szCs w:val="24"/>
          <w:u w:val="single"/>
        </w:rPr>
        <w:t>Methylene Chloride Warning</w:t>
      </w:r>
    </w:p>
    <w:p w14:paraId="5CA1E118" w14:textId="77777777" w:rsidR="00B02FBB" w:rsidRDefault="004211AE">
      <w:pPr>
        <w:tabs>
          <w:tab w:val="left" w:pos="1170"/>
        </w:tabs>
        <w:spacing w:after="120" w:line="240" w:lineRule="auto"/>
        <w:jc w:val="center"/>
      </w:pPr>
      <w:r>
        <w:rPr>
          <w:sz w:val="20"/>
          <w:szCs w:val="20"/>
        </w:rPr>
        <w:t>·</w:t>
      </w:r>
      <w:r>
        <w:rPr>
          <w:sz w:val="14"/>
          <w:szCs w:val="14"/>
        </w:rPr>
        <w:t xml:space="preserve">       </w:t>
      </w:r>
      <w:r>
        <w:t>Authorized Personnel Only</w:t>
      </w:r>
    </w:p>
    <w:p w14:paraId="4945382D" w14:textId="77777777" w:rsidR="00B02FBB" w:rsidRDefault="004211AE">
      <w:pPr>
        <w:tabs>
          <w:tab w:val="left" w:pos="1170"/>
        </w:tabs>
        <w:spacing w:after="120" w:line="240" w:lineRule="auto"/>
        <w:jc w:val="center"/>
      </w:pPr>
      <w:r>
        <w:rPr>
          <w:sz w:val="20"/>
          <w:szCs w:val="20"/>
        </w:rPr>
        <w:t>·</w:t>
      </w:r>
      <w:r>
        <w:rPr>
          <w:sz w:val="14"/>
          <w:szCs w:val="14"/>
        </w:rPr>
        <w:t xml:space="preserve">       </w:t>
      </w:r>
      <w:r>
        <w:t>Airborne Concentrations may exceed:</w:t>
      </w:r>
    </w:p>
    <w:p w14:paraId="7F88E3BF" w14:textId="77777777" w:rsidR="00B02FBB" w:rsidRDefault="004211AE">
      <w:pPr>
        <w:tabs>
          <w:tab w:val="left" w:pos="1170"/>
        </w:tabs>
        <w:spacing w:after="120" w:line="240" w:lineRule="auto"/>
        <w:jc w:val="center"/>
      </w:pPr>
      <w:r>
        <w:rPr>
          <w:sz w:val="20"/>
          <w:szCs w:val="20"/>
        </w:rPr>
        <w:t>o</w:t>
      </w:r>
      <w:r>
        <w:rPr>
          <w:sz w:val="14"/>
          <w:szCs w:val="14"/>
        </w:rPr>
        <w:t xml:space="preserve">   </w:t>
      </w:r>
      <w:r>
        <w:t>ECEL: 2 ppm</w:t>
      </w:r>
    </w:p>
    <w:p w14:paraId="41960894" w14:textId="77777777" w:rsidR="00B02FBB" w:rsidRDefault="004211AE">
      <w:pPr>
        <w:tabs>
          <w:tab w:val="left" w:pos="1170"/>
        </w:tabs>
        <w:spacing w:after="120" w:line="240" w:lineRule="auto"/>
        <w:jc w:val="center"/>
      </w:pPr>
      <w:r>
        <w:rPr>
          <w:sz w:val="20"/>
          <w:szCs w:val="20"/>
        </w:rPr>
        <w:lastRenderedPageBreak/>
        <w:t>o</w:t>
      </w:r>
      <w:r>
        <w:rPr>
          <w:sz w:val="14"/>
          <w:szCs w:val="14"/>
        </w:rPr>
        <w:t xml:space="preserve">   </w:t>
      </w:r>
      <w:r>
        <w:t>STEL: 16 ppm</w:t>
      </w:r>
    </w:p>
    <w:p w14:paraId="33D3E8B6" w14:textId="77777777" w:rsidR="00B02FBB" w:rsidRDefault="004211AE">
      <w:pPr>
        <w:tabs>
          <w:tab w:val="left" w:pos="1170"/>
        </w:tabs>
        <w:spacing w:after="120" w:line="240" w:lineRule="auto"/>
        <w:jc w:val="center"/>
        <w:rPr>
          <w:b/>
          <w:sz w:val="24"/>
          <w:szCs w:val="24"/>
          <w:u w:val="single"/>
        </w:rPr>
      </w:pPr>
      <w:r>
        <w:rPr>
          <w:b/>
          <w:sz w:val="24"/>
          <w:szCs w:val="24"/>
          <w:u w:val="single"/>
        </w:rPr>
        <w:t>Avoid Exposure</w:t>
      </w:r>
    </w:p>
    <w:p w14:paraId="63936AE0" w14:textId="77777777" w:rsidR="00B02FBB" w:rsidRDefault="004211AE">
      <w:pPr>
        <w:tabs>
          <w:tab w:val="left" w:pos="1170"/>
        </w:tabs>
        <w:spacing w:after="120" w:line="240" w:lineRule="auto"/>
        <w:jc w:val="center"/>
      </w:pPr>
      <w:r>
        <w:rPr>
          <w:sz w:val="20"/>
          <w:szCs w:val="20"/>
        </w:rPr>
        <w:t>·</w:t>
      </w:r>
      <w:r>
        <w:rPr>
          <w:sz w:val="14"/>
          <w:szCs w:val="14"/>
        </w:rPr>
        <w:t xml:space="preserve">       </w:t>
      </w:r>
      <w:r>
        <w:t>Follow Safety Protocols</w:t>
      </w:r>
    </w:p>
    <w:p w14:paraId="29780EA2" w14:textId="77777777" w:rsidR="00B02FBB" w:rsidRDefault="004211AE">
      <w:pPr>
        <w:tabs>
          <w:tab w:val="left" w:pos="1170"/>
        </w:tabs>
        <w:spacing w:after="120" w:line="240" w:lineRule="auto"/>
        <w:jc w:val="center"/>
      </w:pPr>
      <w:r>
        <w:rPr>
          <w:sz w:val="20"/>
          <w:szCs w:val="20"/>
        </w:rPr>
        <w:t>·</w:t>
      </w:r>
      <w:r>
        <w:rPr>
          <w:sz w:val="14"/>
          <w:szCs w:val="14"/>
        </w:rPr>
        <w:t xml:space="preserve">       </w:t>
      </w:r>
      <w:r>
        <w:t>Respiratory Protection Required When Methylene Chloride is in Use</w:t>
      </w:r>
    </w:p>
    <w:p w14:paraId="7DD62EF8" w14:textId="77777777" w:rsidR="00B02FBB" w:rsidRDefault="00B02FBB">
      <w:pPr>
        <w:tabs>
          <w:tab w:val="left" w:pos="1170"/>
        </w:tabs>
        <w:rPr>
          <w:b/>
        </w:rPr>
      </w:pPr>
    </w:p>
    <w:p w14:paraId="1CD4E34C" w14:textId="77777777" w:rsidR="00B02FBB" w:rsidRDefault="00B02FBB">
      <w:pPr>
        <w:tabs>
          <w:tab w:val="left" w:pos="1170"/>
        </w:tabs>
        <w:rPr>
          <w:b/>
        </w:rPr>
      </w:pPr>
    </w:p>
    <w:p w14:paraId="2E20902F" w14:textId="77777777" w:rsidR="00B02FBB" w:rsidRDefault="004211AE">
      <w:pPr>
        <w:tabs>
          <w:tab w:val="left" w:pos="1170"/>
        </w:tabs>
        <w:rPr>
          <w:b/>
        </w:rPr>
      </w:pPr>
      <w:r>
        <w:rPr>
          <w:b/>
        </w:rPr>
        <w:t>Access Control</w:t>
      </w:r>
    </w:p>
    <w:p w14:paraId="3248300B" w14:textId="77777777" w:rsidR="00B02FBB" w:rsidRDefault="004211AE">
      <w:pPr>
        <w:tabs>
          <w:tab w:val="left" w:pos="1170"/>
        </w:tabs>
      </w:pPr>
      <w:r>
        <w:t xml:space="preserve">Only authorized personnel may enter a regulated area. These personnel must receive DCM-specific training, including hazard communication, safe handling practices, emergency procedures, and proper use of PPE prior to entering the regulated area. </w:t>
      </w:r>
    </w:p>
    <w:p w14:paraId="1667EF17" w14:textId="77777777" w:rsidR="00B02FBB" w:rsidRDefault="00B02FBB">
      <w:pPr>
        <w:tabs>
          <w:tab w:val="left" w:pos="1170"/>
        </w:tabs>
      </w:pPr>
    </w:p>
    <w:p w14:paraId="2C4BF7B5" w14:textId="77777777" w:rsidR="00B02FBB" w:rsidRDefault="004211AE">
      <w:pPr>
        <w:tabs>
          <w:tab w:val="left" w:pos="1170"/>
        </w:tabs>
        <w:rPr>
          <w:b/>
        </w:rPr>
      </w:pPr>
      <w:r>
        <w:rPr>
          <w:b/>
        </w:rPr>
        <w:t>Respiratory Protection</w:t>
      </w:r>
    </w:p>
    <w:p w14:paraId="796AB6FD" w14:textId="2A9F6EFC" w:rsidR="00B02FBB" w:rsidRDefault="004211AE">
      <w:pPr>
        <w:tabs>
          <w:tab w:val="left" w:pos="1170"/>
        </w:tabs>
      </w:pPr>
      <w:r>
        <w:t>A NIOSH Approved Supplied-Air Respirator (SAR) or Self-Contained Breathing Apparatus (SCBA) is required to enter a regulated area. EH</w:t>
      </w:r>
      <w:r w:rsidR="00591C93">
        <w:t>&amp;</w:t>
      </w:r>
      <w:r>
        <w:t xml:space="preserve">S assesses each use case and determines the appropriate respiratory protection based on the EPA rule as part of </w:t>
      </w:r>
      <w:r w:rsidR="00591C93" w:rsidRPr="00591C93">
        <w:rPr>
          <w:bCs/>
        </w:rPr>
        <w:t>FIU</w:t>
      </w:r>
      <w:r w:rsidRPr="00591C93">
        <w:rPr>
          <w:bCs/>
        </w:rPr>
        <w:t>’</w:t>
      </w:r>
      <w:r>
        <w:t xml:space="preserve">s Respiratory Protection Program. </w:t>
      </w:r>
    </w:p>
    <w:p w14:paraId="0DFAF8C1" w14:textId="77777777" w:rsidR="00B02FBB" w:rsidRDefault="00B02FBB">
      <w:pPr>
        <w:tabs>
          <w:tab w:val="left" w:pos="1170"/>
        </w:tabs>
      </w:pPr>
    </w:p>
    <w:p w14:paraId="7025CCDE" w14:textId="77777777" w:rsidR="00B02FBB" w:rsidRDefault="004211AE">
      <w:pPr>
        <w:pStyle w:val="Heading1"/>
        <w:tabs>
          <w:tab w:val="left" w:pos="1170"/>
        </w:tabs>
        <w:spacing w:line="240" w:lineRule="auto"/>
      </w:pPr>
      <w:bookmarkStart w:id="7" w:name="_heading=h.krnpdp358e8x" w:colFirst="0" w:colLast="0"/>
      <w:bookmarkEnd w:id="7"/>
      <w:r>
        <w:t>Exposure Limits (Version 2)</w:t>
      </w:r>
    </w:p>
    <w:p w14:paraId="753148CC" w14:textId="77777777" w:rsidR="00B02FBB" w:rsidRDefault="004211AE">
      <w:pPr>
        <w:tabs>
          <w:tab w:val="left" w:pos="1170"/>
        </w:tabs>
        <w:spacing w:line="240" w:lineRule="auto"/>
        <w:rPr>
          <w:b/>
          <w:i/>
        </w:rPr>
      </w:pPr>
      <w:r>
        <w:rPr>
          <w:b/>
          <w:i/>
        </w:rPr>
        <w:t xml:space="preserve">Use this if your program uses supplied air respirators for regulated areas. </w:t>
      </w:r>
    </w:p>
    <w:p w14:paraId="7EC2A687" w14:textId="77777777" w:rsidR="00B02FBB" w:rsidRDefault="00B02FBB">
      <w:pPr>
        <w:tabs>
          <w:tab w:val="left" w:pos="1170"/>
        </w:tabs>
        <w:spacing w:line="240" w:lineRule="auto"/>
      </w:pPr>
    </w:p>
    <w:p w14:paraId="0C7B82F4" w14:textId="77777777" w:rsidR="00B02FBB" w:rsidRDefault="004211AE">
      <w:pPr>
        <w:tabs>
          <w:tab w:val="left" w:pos="1170"/>
        </w:tabs>
      </w:pPr>
      <w:r>
        <w:t>Under this program, long-term exposures to DCM will be kept below 2 ppm (8-hour TWA) and short-term exposures will be kept below 16 ppm (15-minute TWA) wherever possible. Additional monitoring will be implemented whenever long-term exposures exceed 1 ppm. Regulated Areas will be established for any work areas where long-term exposures may exceed 2 ppm (8-hour TWA) or where tasks are performed which may result in short-term exposures exceeding 16 ppm (15-minute TWA).</w:t>
      </w:r>
    </w:p>
    <w:p w14:paraId="795B927E" w14:textId="77777777" w:rsidR="00B02FBB" w:rsidRDefault="004211AE">
      <w:pPr>
        <w:pStyle w:val="Heading2"/>
        <w:tabs>
          <w:tab w:val="left" w:pos="1170"/>
        </w:tabs>
        <w:spacing w:line="240" w:lineRule="auto"/>
      </w:pPr>
      <w:bookmarkStart w:id="8" w:name="_heading=h.3w8gtmo30cu" w:colFirst="0" w:colLast="0"/>
      <w:bookmarkEnd w:id="8"/>
      <w:r>
        <w:t>Exposure Monitoring</w:t>
      </w:r>
    </w:p>
    <w:p w14:paraId="490FF365" w14:textId="77777777" w:rsidR="00B02FBB" w:rsidRDefault="004211AE">
      <w:pPr>
        <w:tabs>
          <w:tab w:val="left" w:pos="1170"/>
        </w:tabs>
        <w:spacing w:line="240" w:lineRule="auto"/>
        <w:rPr>
          <w:b/>
        </w:rPr>
      </w:pPr>
      <w:r>
        <w:rPr>
          <w:b/>
        </w:rPr>
        <w:t>Monitoring Requirements</w:t>
      </w:r>
    </w:p>
    <w:p w14:paraId="03F93AD8" w14:textId="77777777" w:rsidR="00B02FBB" w:rsidRDefault="004211AE">
      <w:pPr>
        <w:tabs>
          <w:tab w:val="left" w:pos="1170"/>
        </w:tabs>
        <w:spacing w:line="240" w:lineRule="auto"/>
      </w:pPr>
      <w:r>
        <w:t xml:space="preserve">Initial monitoring for DCM is required to establish a baseline for DCM users and to </w:t>
      </w:r>
    </w:p>
    <w:p w14:paraId="0B531915" w14:textId="7605B2C0" w:rsidR="00B02FBB" w:rsidRDefault="004211AE">
      <w:pPr>
        <w:tabs>
          <w:tab w:val="left" w:pos="1170"/>
        </w:tabs>
        <w:spacing w:line="240" w:lineRule="auto"/>
      </w:pPr>
      <w:r>
        <w:t xml:space="preserve">inform the development of the Exposure Control Plan (ECP). All initial monitoring shall be conducted by May 5, 2025, or within 30 days after the introduction of DCM in the workplace.  Initial monitoring results will be used to determine the frequency of compliance activities such as periodic </w:t>
      </w:r>
      <w:r w:rsidR="00591C93">
        <w:t>monitoring. Monitoring</w:t>
      </w:r>
      <w:r>
        <w:t xml:space="preserve"> must be taken when and where operating conditions are best representative of each potentially exposed person’s highest likely full shift and 15-minute exposures occur. </w:t>
      </w:r>
    </w:p>
    <w:p w14:paraId="0DF5FF57" w14:textId="77777777" w:rsidR="00B02FBB" w:rsidRDefault="00B02FBB">
      <w:pPr>
        <w:tabs>
          <w:tab w:val="left" w:pos="1170"/>
        </w:tabs>
        <w:spacing w:line="240" w:lineRule="auto"/>
      </w:pPr>
    </w:p>
    <w:p w14:paraId="315175BD" w14:textId="77777777" w:rsidR="00B02FBB" w:rsidRDefault="004211AE">
      <w:pPr>
        <w:tabs>
          <w:tab w:val="left" w:pos="1170"/>
        </w:tabs>
        <w:spacing w:line="240" w:lineRule="auto"/>
        <w:rPr>
          <w:b/>
        </w:rPr>
      </w:pPr>
      <w:r>
        <w:rPr>
          <w:b/>
        </w:rPr>
        <w:t>Exemptions to Initial Monitoring</w:t>
      </w:r>
    </w:p>
    <w:p w14:paraId="1D1E91EE" w14:textId="77777777" w:rsidR="00B02FBB" w:rsidRDefault="004211AE">
      <w:pPr>
        <w:tabs>
          <w:tab w:val="left" w:pos="1170"/>
        </w:tabs>
        <w:spacing w:line="240" w:lineRule="auto"/>
      </w:pPr>
      <w:r>
        <w:t xml:space="preserve">Two conditions can exempt an employer from conducting initial monitoring for DCM. </w:t>
      </w:r>
    </w:p>
    <w:p w14:paraId="38D108C4" w14:textId="77777777" w:rsidR="00B02FBB" w:rsidRDefault="00B02FBB">
      <w:pPr>
        <w:tabs>
          <w:tab w:val="left" w:pos="1170"/>
        </w:tabs>
        <w:spacing w:line="240" w:lineRule="auto"/>
      </w:pPr>
    </w:p>
    <w:p w14:paraId="464A0E9C" w14:textId="77777777" w:rsidR="00B02FBB" w:rsidRDefault="004211AE">
      <w:pPr>
        <w:numPr>
          <w:ilvl w:val="0"/>
          <w:numId w:val="12"/>
        </w:numPr>
        <w:tabs>
          <w:tab w:val="left" w:pos="1170"/>
        </w:tabs>
        <w:spacing w:line="240" w:lineRule="auto"/>
      </w:pPr>
      <w:r>
        <w:lastRenderedPageBreak/>
        <w:t xml:space="preserve">If objective data generated during the last 5 years demonstrates DCM is not released in the workplace environment at or above the ECEL action level and EPA STEL and with initial monitoring conducted within 5 years of that data. </w:t>
      </w:r>
    </w:p>
    <w:p w14:paraId="221F547C" w14:textId="77777777" w:rsidR="00B02FBB" w:rsidRDefault="004211AE">
      <w:pPr>
        <w:numPr>
          <w:ilvl w:val="0"/>
          <w:numId w:val="12"/>
        </w:numPr>
        <w:tabs>
          <w:tab w:val="left" w:pos="1170"/>
        </w:tabs>
        <w:spacing w:line="240" w:lineRule="auto"/>
      </w:pPr>
      <w:r>
        <w:t xml:space="preserve"> If exposure to DCM is less than 30 days per year with two conditions: </w:t>
      </w:r>
    </w:p>
    <w:p w14:paraId="26F8DC69" w14:textId="77777777" w:rsidR="00B02FBB" w:rsidRDefault="004211AE">
      <w:pPr>
        <w:numPr>
          <w:ilvl w:val="1"/>
          <w:numId w:val="12"/>
        </w:numPr>
        <w:tabs>
          <w:tab w:val="left" w:pos="1170"/>
        </w:tabs>
        <w:spacing w:line="240" w:lineRule="auto"/>
      </w:pPr>
      <w:r>
        <w:t>Direct reading measurements must be taken in the environment to ensure levels are below the ECEL action level and EPA STEL.</w:t>
      </w:r>
    </w:p>
    <w:p w14:paraId="342C66EF" w14:textId="77777777" w:rsidR="00B02FBB" w:rsidRDefault="004211AE">
      <w:pPr>
        <w:numPr>
          <w:ilvl w:val="1"/>
          <w:numId w:val="12"/>
        </w:numPr>
        <w:tabs>
          <w:tab w:val="left" w:pos="1170"/>
        </w:tabs>
        <w:spacing w:line="240" w:lineRule="auto"/>
      </w:pPr>
      <w:r>
        <w:t>Appropriate controls must be put in place to ensure levels are below the ECEL and EPA STEL.</w:t>
      </w:r>
    </w:p>
    <w:p w14:paraId="2675C0E8" w14:textId="77777777" w:rsidR="00B02FBB" w:rsidRDefault="00B02FBB">
      <w:pPr>
        <w:numPr>
          <w:ilvl w:val="2"/>
          <w:numId w:val="12"/>
        </w:numPr>
        <w:tabs>
          <w:tab w:val="left" w:pos="1170"/>
        </w:tabs>
        <w:spacing w:line="240" w:lineRule="auto"/>
      </w:pPr>
    </w:p>
    <w:p w14:paraId="0E765535" w14:textId="77777777" w:rsidR="00B02FBB" w:rsidRDefault="00B02FBB">
      <w:pPr>
        <w:tabs>
          <w:tab w:val="left" w:pos="1170"/>
        </w:tabs>
        <w:spacing w:line="240" w:lineRule="auto"/>
        <w:rPr>
          <w:b/>
        </w:rPr>
      </w:pPr>
    </w:p>
    <w:p w14:paraId="6CAF8C52" w14:textId="77777777" w:rsidR="00B02FBB" w:rsidRDefault="004211AE">
      <w:pPr>
        <w:tabs>
          <w:tab w:val="left" w:pos="1170"/>
        </w:tabs>
        <w:spacing w:line="240" w:lineRule="auto"/>
        <w:rPr>
          <w:b/>
        </w:rPr>
      </w:pPr>
      <w:r>
        <w:rPr>
          <w:b/>
        </w:rPr>
        <w:t>Initial and Periodic Monitoring</w:t>
      </w:r>
    </w:p>
    <w:p w14:paraId="25A71D3A" w14:textId="77777777" w:rsidR="00B02FBB" w:rsidRDefault="004211AE">
      <w:pPr>
        <w:tabs>
          <w:tab w:val="left" w:pos="1170"/>
        </w:tabs>
        <w:spacing w:line="240" w:lineRule="auto"/>
      </w:pPr>
      <w:r>
        <w:t>The results of initial monitoring will determine how frequently periodic monitoring must occur. Periodic monitoring can range from every 3 months, every 6 months or every 5 years depending on the following conditions:</w:t>
      </w:r>
    </w:p>
    <w:p w14:paraId="1719023B" w14:textId="77777777" w:rsidR="00B02FBB" w:rsidRDefault="004211AE">
      <w:pPr>
        <w:spacing w:before="240" w:after="240"/>
        <w:ind w:firstLine="720"/>
        <w:rPr>
          <w:sz w:val="24"/>
          <w:szCs w:val="24"/>
        </w:rPr>
      </w:pPr>
      <w:r>
        <w:rPr>
          <w:sz w:val="24"/>
          <w:szCs w:val="24"/>
        </w:rPr>
        <w:t>Determine monitoring frequency based on initial monitoring results.</w:t>
      </w:r>
    </w:p>
    <w:tbl>
      <w:tblPr>
        <w:tblStyle w:val="a8"/>
        <w:tblW w:w="9885" w:type="dxa"/>
        <w:tblBorders>
          <w:top w:val="nil"/>
          <w:left w:val="nil"/>
          <w:bottom w:val="nil"/>
          <w:right w:val="nil"/>
          <w:insideH w:val="nil"/>
          <w:insideV w:val="nil"/>
        </w:tblBorders>
        <w:tblLayout w:type="fixed"/>
        <w:tblLook w:val="0600" w:firstRow="0" w:lastRow="0" w:firstColumn="0" w:lastColumn="0" w:noHBand="1" w:noVBand="1"/>
      </w:tblPr>
      <w:tblGrid>
        <w:gridCol w:w="2400"/>
        <w:gridCol w:w="810"/>
        <w:gridCol w:w="2280"/>
        <w:gridCol w:w="4395"/>
      </w:tblGrid>
      <w:tr w:rsidR="00B02FBB" w14:paraId="4029C3D6" w14:textId="77777777">
        <w:trPr>
          <w:trHeight w:val="300"/>
        </w:trPr>
        <w:tc>
          <w:tcPr>
            <w:tcW w:w="5490"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357741D7" w14:textId="77777777" w:rsidR="00B02FBB" w:rsidRDefault="004211AE">
            <w:pPr>
              <w:spacing w:before="240"/>
              <w:ind w:left="120"/>
              <w:jc w:val="center"/>
              <w:rPr>
                <w:b/>
              </w:rPr>
            </w:pPr>
            <w:r>
              <w:rPr>
                <w:b/>
              </w:rPr>
              <w:t xml:space="preserve">DCM Concentration </w:t>
            </w:r>
          </w:p>
          <w:p w14:paraId="3B25959F" w14:textId="77777777" w:rsidR="00B02FBB" w:rsidRDefault="004211AE">
            <w:pPr>
              <w:spacing w:before="240"/>
              <w:ind w:left="120"/>
              <w:jc w:val="center"/>
              <w:rPr>
                <w:b/>
              </w:rPr>
            </w:pPr>
            <w:r>
              <w:rPr>
                <w:b/>
              </w:rPr>
              <w:t>(exposure monitoring results)</w:t>
            </w:r>
          </w:p>
        </w:tc>
        <w:tc>
          <w:tcPr>
            <w:tcW w:w="4395"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BE9B74D" w14:textId="77777777" w:rsidR="00B02FBB" w:rsidRDefault="004211AE">
            <w:pPr>
              <w:spacing w:before="240"/>
              <w:ind w:left="120"/>
              <w:jc w:val="center"/>
              <w:rPr>
                <w:b/>
              </w:rPr>
            </w:pPr>
            <w:r>
              <w:rPr>
                <w:b/>
              </w:rPr>
              <w:t>Re--monitoring frequency</w:t>
            </w:r>
          </w:p>
        </w:tc>
      </w:tr>
      <w:tr w:rsidR="00B02FBB" w14:paraId="7551E53F"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D4AD1CB" w14:textId="77777777" w:rsidR="00B02FBB" w:rsidRDefault="004211AE">
            <w:pPr>
              <w:spacing w:before="240" w:after="240"/>
              <w:jc w:val="center"/>
              <w:rPr>
                <w:b/>
              </w:rPr>
            </w:pPr>
            <w:r>
              <w:rPr>
                <w:b/>
              </w:rPr>
              <w:t>8-hr TWA (ECEL)</w:t>
            </w:r>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A5F258C" w14:textId="77777777" w:rsidR="00B02FBB" w:rsidRDefault="00B02FBB">
            <w:pPr>
              <w:spacing w:before="240"/>
              <w:ind w:left="120"/>
              <w:rPr>
                <w:b/>
              </w:rPr>
            </w:pP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F304CAC" w14:textId="77777777" w:rsidR="00B02FBB" w:rsidRDefault="004211AE">
            <w:pPr>
              <w:spacing w:before="240" w:after="240"/>
              <w:rPr>
                <w:b/>
              </w:rPr>
            </w:pPr>
            <w:r>
              <w:rPr>
                <w:b/>
              </w:rPr>
              <w:t>15-min TWA (STEL)</w:t>
            </w:r>
          </w:p>
        </w:tc>
        <w:tc>
          <w:tcPr>
            <w:tcW w:w="4395"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AFA09AC" w14:textId="77777777" w:rsidR="00B02FBB" w:rsidRDefault="00B02FBB">
            <w:pPr>
              <w:widowControl w:val="0"/>
              <w:pBdr>
                <w:top w:val="nil"/>
                <w:left w:val="nil"/>
                <w:bottom w:val="nil"/>
                <w:right w:val="nil"/>
                <w:between w:val="nil"/>
              </w:pBdr>
              <w:rPr>
                <w:b/>
              </w:rPr>
            </w:pPr>
          </w:p>
        </w:tc>
      </w:tr>
      <w:tr w:rsidR="00B02FBB" w14:paraId="4AE64424"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1D492F4" w14:textId="77777777" w:rsidR="00B02FBB" w:rsidRDefault="004211AE">
            <w:pPr>
              <w:spacing w:before="240"/>
              <w:ind w:left="120"/>
              <w:jc w:val="center"/>
            </w:pPr>
            <w:r>
              <w:t xml:space="preserve">&lt; 1 ppm </w:t>
            </w:r>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316783A" w14:textId="77777777" w:rsidR="00B02FBB" w:rsidRDefault="004211AE">
            <w:pPr>
              <w:spacing w:before="240"/>
              <w:ind w:left="120"/>
            </w:pPr>
            <w:r>
              <w:t>and</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00F1DE5" w14:textId="77777777" w:rsidR="00B02FBB" w:rsidRDefault="00000000">
            <w:pPr>
              <w:spacing w:before="240"/>
              <w:ind w:left="120"/>
            </w:pPr>
            <w:sdt>
              <w:sdtPr>
                <w:tag w:val="goog_rdk_4"/>
                <w:id w:val="1885053321"/>
              </w:sdtPr>
              <w:sdtContent>
                <w:r w:rsidR="004211AE">
                  <w:rPr>
                    <w:rFonts w:ascii="Arial Unicode MS" w:eastAsia="Arial Unicode MS" w:hAnsi="Arial Unicode MS" w:cs="Arial Unicode MS"/>
                  </w:rPr>
                  <w:t xml:space="preserve">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EFA7EFB" w14:textId="77777777" w:rsidR="00B02FBB" w:rsidRDefault="004211AE">
            <w:pPr>
              <w:spacing w:before="240"/>
              <w:ind w:left="120"/>
            </w:pPr>
            <w:r>
              <w:t xml:space="preserve"> ECEL and EPA STEL periodic monitoring at least once every 5 years</w:t>
            </w:r>
          </w:p>
        </w:tc>
      </w:tr>
      <w:tr w:rsidR="00B02FBB" w14:paraId="3A3FA09C"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ED10233" w14:textId="77777777" w:rsidR="00B02FBB" w:rsidRDefault="004211AE">
            <w:pPr>
              <w:spacing w:before="240"/>
              <w:ind w:left="120"/>
              <w:jc w:val="center"/>
            </w:pPr>
            <w:r>
              <w:t xml:space="preserve">&lt; 1 ppm </w:t>
            </w:r>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34E58A9" w14:textId="77777777" w:rsidR="00B02FBB" w:rsidRDefault="004211AE">
            <w:pPr>
              <w:spacing w:before="240"/>
              <w:ind w:left="120"/>
            </w:pPr>
            <w:r>
              <w:t>or</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FAC283B" w14:textId="77777777" w:rsidR="00B02FBB" w:rsidRDefault="004211AE">
            <w:pPr>
              <w:spacing w:before="240"/>
              <w:ind w:left="120"/>
            </w:pPr>
            <w: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A903B4B" w14:textId="77777777" w:rsidR="00B02FBB" w:rsidRDefault="004211AE">
            <w:pPr>
              <w:spacing w:before="240"/>
              <w:ind w:left="120"/>
            </w:pPr>
            <w:r>
              <w:t xml:space="preserve"> ECEL monitoring at least once every 5 years AND EPA STEL periodic monitoring required every 3 months</w:t>
            </w:r>
          </w:p>
        </w:tc>
      </w:tr>
      <w:tr w:rsidR="00B02FBB" w14:paraId="470583FE" w14:textId="77777777">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6015DE2" w14:textId="77777777" w:rsidR="00B02FBB" w:rsidRDefault="00000000">
            <w:pPr>
              <w:spacing w:before="240"/>
              <w:ind w:left="120"/>
              <w:jc w:val="center"/>
            </w:pPr>
            <w:sdt>
              <w:sdtPr>
                <w:tag w:val="goog_rdk_5"/>
                <w:id w:val="1675842775"/>
              </w:sdtPr>
              <w:sdtContent>
                <w:r w:rsidR="004211AE">
                  <w:rPr>
                    <w:rFonts w:ascii="Arial Unicode MS" w:eastAsia="Arial Unicode MS" w:hAnsi="Arial Unicode MS" w:cs="Arial Unicode MS"/>
                  </w:rPr>
                  <w:t>&gt; 1 ppm &amp; ≤ 2 ppm</w:t>
                </w:r>
              </w:sdtContent>
            </w:sdt>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D7B7F71" w14:textId="77777777" w:rsidR="00B02FBB" w:rsidRDefault="004211AE">
            <w:pPr>
              <w:spacing w:before="240"/>
              <w:ind w:left="120"/>
            </w:pPr>
            <w:r>
              <w:t>or</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5D4F1CF" w14:textId="77777777" w:rsidR="00B02FBB" w:rsidRDefault="004211AE">
            <w:pPr>
              <w:spacing w:before="240"/>
              <w:ind w:left="120"/>
            </w:pPr>
            <w:r>
              <w:t>&lt;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54D716F" w14:textId="77777777" w:rsidR="00B02FBB" w:rsidRDefault="004211AE">
            <w:pPr>
              <w:spacing w:before="240"/>
              <w:ind w:left="120"/>
            </w:pPr>
            <w:r>
              <w:t xml:space="preserve"> ECEL monitoring every 6 months</w:t>
            </w:r>
          </w:p>
        </w:tc>
      </w:tr>
      <w:tr w:rsidR="00B02FBB" w14:paraId="0F32C059"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9A58ADB" w14:textId="77777777" w:rsidR="00B02FBB" w:rsidRDefault="00000000">
            <w:pPr>
              <w:spacing w:before="240"/>
              <w:ind w:left="120"/>
              <w:jc w:val="center"/>
            </w:pPr>
            <w:sdt>
              <w:sdtPr>
                <w:tag w:val="goog_rdk_6"/>
                <w:id w:val="211316339"/>
              </w:sdtPr>
              <w:sdtContent>
                <w:r w:rsidR="004211AE">
                  <w:rPr>
                    <w:rFonts w:ascii="Arial Unicode MS" w:eastAsia="Arial Unicode MS" w:hAnsi="Arial Unicode MS" w:cs="Arial Unicode MS"/>
                  </w:rPr>
                  <w:t>&gt; 1 ppm &amp; ≤ 2 ppm</w:t>
                </w:r>
              </w:sdtContent>
            </w:sdt>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ECCB666" w14:textId="77777777" w:rsidR="00B02FBB" w:rsidRDefault="004211AE">
            <w:pPr>
              <w:spacing w:before="240"/>
              <w:ind w:left="120"/>
            </w:pPr>
            <w:r>
              <w:t>or</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2E7E1B6E" w14:textId="77777777" w:rsidR="00B02FBB" w:rsidRDefault="004211AE">
            <w:pPr>
              <w:spacing w:before="240"/>
              <w:ind w:left="120"/>
            </w:pPr>
            <w: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6EF2387" w14:textId="77777777" w:rsidR="00B02FBB" w:rsidRDefault="004211AE">
            <w:pPr>
              <w:spacing w:before="240"/>
              <w:ind w:left="120"/>
            </w:pPr>
            <w:r>
              <w:t xml:space="preserve"> ECEL periodic monitoring every 6 months AND EPA STEL periodic monitoring every 3 months</w:t>
            </w:r>
          </w:p>
        </w:tc>
      </w:tr>
      <w:tr w:rsidR="00B02FBB" w14:paraId="253A2D75" w14:textId="77777777">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909C2B1" w14:textId="77777777" w:rsidR="00B02FBB" w:rsidRDefault="004211AE">
            <w:pPr>
              <w:spacing w:before="240"/>
              <w:ind w:left="120"/>
              <w:jc w:val="center"/>
            </w:pPr>
            <w:r>
              <w:t>&gt; 2 ppm</w:t>
            </w:r>
          </w:p>
        </w:tc>
        <w:tc>
          <w:tcPr>
            <w:tcW w:w="8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67EC827" w14:textId="77777777" w:rsidR="00B02FBB" w:rsidRDefault="004211AE">
            <w:pPr>
              <w:spacing w:before="240"/>
              <w:ind w:left="120"/>
            </w:pPr>
            <w:r>
              <w:t>or</w:t>
            </w:r>
          </w:p>
        </w:tc>
        <w:tc>
          <w:tcPr>
            <w:tcW w:w="228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8D187C9" w14:textId="77777777" w:rsidR="00B02FBB" w:rsidRDefault="00000000">
            <w:pPr>
              <w:spacing w:before="240"/>
              <w:ind w:left="120"/>
            </w:pPr>
            <w:sdt>
              <w:sdtPr>
                <w:tag w:val="goog_rdk_7"/>
                <w:id w:val="-2116663466"/>
              </w:sdtPr>
              <w:sdtContent>
                <w:r w:rsidR="004211AE">
                  <w:rPr>
                    <w:rFonts w:ascii="Arial Unicode MS" w:eastAsia="Arial Unicode MS" w:hAnsi="Arial Unicode MS" w:cs="Arial Unicode MS"/>
                  </w:rPr>
                  <w:t>&gt; or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9532188" w14:textId="77777777" w:rsidR="00B02FBB" w:rsidRDefault="004211AE">
            <w:pPr>
              <w:spacing w:line="240" w:lineRule="auto"/>
              <w:ind w:left="120"/>
            </w:pPr>
            <w:r>
              <w:t>ECEL periodic monitoring every 3 months AND EPA STEL periodic monitoring every 3 months</w:t>
            </w:r>
          </w:p>
        </w:tc>
      </w:tr>
    </w:tbl>
    <w:p w14:paraId="43EEAD2E" w14:textId="77777777" w:rsidR="00B02FBB" w:rsidRDefault="00B02FBB">
      <w:pPr>
        <w:spacing w:before="240" w:after="240"/>
      </w:pPr>
    </w:p>
    <w:p w14:paraId="3676A916" w14:textId="77777777" w:rsidR="00B02FBB" w:rsidRDefault="004211AE">
      <w:pPr>
        <w:tabs>
          <w:tab w:val="left" w:pos="1170"/>
        </w:tabs>
        <w:spacing w:line="240" w:lineRule="auto"/>
        <w:rPr>
          <w:b/>
        </w:rPr>
      </w:pPr>
      <w:r>
        <w:rPr>
          <w:b/>
        </w:rPr>
        <w:t xml:space="preserve">Changes in Conditions </w:t>
      </w:r>
    </w:p>
    <w:p w14:paraId="01416FA3" w14:textId="77777777" w:rsidR="00B02FBB" w:rsidRDefault="004211AE">
      <w:pPr>
        <w:tabs>
          <w:tab w:val="left" w:pos="1170"/>
        </w:tabs>
        <w:spacing w:line="240" w:lineRule="auto"/>
      </w:pPr>
      <w:r>
        <w:t xml:space="preserve">The frequency of periodic monitoring will change depending on whether exposure conditions have changed. </w:t>
      </w:r>
    </w:p>
    <w:p w14:paraId="46646DFF" w14:textId="77777777" w:rsidR="00B02FBB" w:rsidRDefault="00B02FBB">
      <w:pPr>
        <w:tabs>
          <w:tab w:val="left" w:pos="1170"/>
        </w:tabs>
        <w:spacing w:line="240" w:lineRule="auto"/>
        <w:ind w:left="720"/>
      </w:pPr>
    </w:p>
    <w:tbl>
      <w:tblPr>
        <w:tblStyle w:val="a9"/>
        <w:tblW w:w="9840" w:type="dxa"/>
        <w:tblBorders>
          <w:top w:val="nil"/>
          <w:left w:val="nil"/>
          <w:bottom w:val="nil"/>
          <w:right w:val="nil"/>
          <w:insideH w:val="nil"/>
          <w:insideV w:val="nil"/>
        </w:tblBorders>
        <w:tblLayout w:type="fixed"/>
        <w:tblLook w:val="0600" w:firstRow="0" w:lastRow="0" w:firstColumn="0" w:lastColumn="0" w:noHBand="1" w:noVBand="1"/>
      </w:tblPr>
      <w:tblGrid>
        <w:gridCol w:w="7080"/>
        <w:gridCol w:w="2760"/>
      </w:tblGrid>
      <w:tr w:rsidR="00B02FBB" w14:paraId="5E78C2DC" w14:textId="77777777">
        <w:trPr>
          <w:trHeight w:val="285"/>
        </w:trPr>
        <w:tc>
          <w:tcPr>
            <w:tcW w:w="70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DCA8CE" w14:textId="77777777" w:rsidR="00B02FBB" w:rsidRDefault="004211AE">
            <w:pPr>
              <w:spacing w:before="240"/>
              <w:rPr>
                <w:b/>
              </w:rPr>
            </w:pPr>
            <w:r>
              <w:rPr>
                <w:b/>
              </w:rPr>
              <w:lastRenderedPageBreak/>
              <w:t>Criteria</w:t>
            </w:r>
          </w:p>
        </w:tc>
        <w:tc>
          <w:tcPr>
            <w:tcW w:w="27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44AB9F" w14:textId="77777777" w:rsidR="00B02FBB" w:rsidRDefault="004211AE">
            <w:pPr>
              <w:spacing w:before="240"/>
              <w:rPr>
                <w:b/>
              </w:rPr>
            </w:pPr>
            <w:r>
              <w:rPr>
                <w:b/>
              </w:rPr>
              <w:t>Action</w:t>
            </w:r>
          </w:p>
        </w:tc>
      </w:tr>
      <w:tr w:rsidR="00B02FBB" w14:paraId="4DD7F074" w14:textId="77777777">
        <w:trPr>
          <w:trHeight w:val="1905"/>
        </w:trPr>
        <w:tc>
          <w:tcPr>
            <w:tcW w:w="70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9D8526E" w14:textId="77777777" w:rsidR="00B02FBB" w:rsidRDefault="004211AE">
            <w:pPr>
              <w:spacing w:before="240"/>
            </w:pPr>
            <w:r>
              <w:t>Exposure reduced to at or below ECEL (but Above Action Level).</w:t>
            </w:r>
          </w:p>
          <w:p w14:paraId="5ADF1E00" w14:textId="77777777" w:rsidR="00B02FBB" w:rsidRDefault="004211AE">
            <w:pPr>
              <w:numPr>
                <w:ilvl w:val="0"/>
                <w:numId w:val="1"/>
              </w:numPr>
              <w:spacing w:before="240"/>
            </w:pPr>
            <w:r>
              <w:t>Two consecutive samples taken at least 7 days apart show an 8-hour TWA exposure to DCM has decreased from above the ECEL to between 1 ppm and 2 ppm.</w:t>
            </w:r>
          </w:p>
        </w:tc>
        <w:tc>
          <w:tcPr>
            <w:tcW w:w="2760" w:type="dxa"/>
            <w:tcBorders>
              <w:top w:val="nil"/>
              <w:left w:val="nil"/>
              <w:bottom w:val="single" w:sz="5" w:space="0" w:color="000000"/>
              <w:right w:val="single" w:sz="5" w:space="0" w:color="000000"/>
            </w:tcBorders>
            <w:tcMar>
              <w:top w:w="0" w:type="dxa"/>
              <w:left w:w="100" w:type="dxa"/>
              <w:bottom w:w="0" w:type="dxa"/>
              <w:right w:w="100" w:type="dxa"/>
            </w:tcMar>
          </w:tcPr>
          <w:p w14:paraId="3C8ED040" w14:textId="77777777" w:rsidR="00B02FBB" w:rsidRDefault="004211AE">
            <w:pPr>
              <w:spacing w:before="240"/>
            </w:pPr>
            <w:r>
              <w:t>Adjust periodic monitoring frequency from every 3 months to every 6 months.</w:t>
            </w:r>
          </w:p>
        </w:tc>
      </w:tr>
      <w:tr w:rsidR="00B02FBB" w14:paraId="730E8167" w14:textId="77777777">
        <w:trPr>
          <w:trHeight w:val="2970"/>
        </w:trPr>
        <w:tc>
          <w:tcPr>
            <w:tcW w:w="70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307DBC" w14:textId="77777777" w:rsidR="00B02FBB" w:rsidRDefault="004211AE">
            <w:pPr>
              <w:spacing w:before="240"/>
            </w:pPr>
            <w:r>
              <w:t>Exposure reduced below the ECEL Action Level. Two consecutive samples taken at least 7 days apart show DCM exposure has decreased.</w:t>
            </w:r>
          </w:p>
          <w:p w14:paraId="0F548F35" w14:textId="77777777" w:rsidR="00B02FBB" w:rsidRDefault="004211AE">
            <w:pPr>
              <w:numPr>
                <w:ilvl w:val="0"/>
                <w:numId w:val="6"/>
              </w:numPr>
            </w:pPr>
            <w:r>
              <w:t>8-hour TWA: Below 1 ppm (Action Level).</w:t>
            </w:r>
          </w:p>
          <w:p w14:paraId="3A06AC1C" w14:textId="77777777" w:rsidR="00B02FBB" w:rsidRDefault="004211AE">
            <w:pPr>
              <w:numPr>
                <w:ilvl w:val="0"/>
                <w:numId w:val="6"/>
              </w:numPr>
              <w:spacing w:after="240"/>
            </w:pPr>
            <w:r>
              <w:t>15-minute exposure: At or below 16 ppm (EPA STEL).</w:t>
            </w:r>
          </w:p>
          <w:p w14:paraId="2D058F6E" w14:textId="77777777" w:rsidR="00B02FBB" w:rsidRDefault="004211AE">
            <w:pPr>
              <w:spacing w:before="240"/>
            </w:pPr>
            <w:r>
              <w:t xml:space="preserve"> </w:t>
            </w:r>
          </w:p>
        </w:tc>
        <w:tc>
          <w:tcPr>
            <w:tcW w:w="2760" w:type="dxa"/>
            <w:tcBorders>
              <w:top w:val="nil"/>
              <w:left w:val="nil"/>
              <w:bottom w:val="single" w:sz="5" w:space="0" w:color="000000"/>
              <w:right w:val="single" w:sz="5" w:space="0" w:color="000000"/>
            </w:tcBorders>
            <w:tcMar>
              <w:top w:w="0" w:type="dxa"/>
              <w:left w:w="100" w:type="dxa"/>
              <w:bottom w:w="0" w:type="dxa"/>
              <w:right w:w="100" w:type="dxa"/>
            </w:tcMar>
          </w:tcPr>
          <w:p w14:paraId="495C3FF5" w14:textId="77777777" w:rsidR="00B02FBB" w:rsidRDefault="004211AE">
            <w:pPr>
              <w:spacing w:before="240"/>
            </w:pPr>
            <w:r>
              <w:t>Adjust periodic monitoring frequency from every 6 months to every 5 years.</w:t>
            </w:r>
          </w:p>
        </w:tc>
      </w:tr>
    </w:tbl>
    <w:p w14:paraId="0E873FBC" w14:textId="77777777" w:rsidR="00B02FBB" w:rsidRDefault="004211AE">
      <w:pPr>
        <w:spacing w:before="240" w:after="240"/>
      </w:pPr>
      <w:r>
        <w:rPr>
          <w:b/>
        </w:rPr>
        <w:t>Suspension of Periodic Monitoring</w:t>
      </w:r>
    </w:p>
    <w:p w14:paraId="75A4D7C0" w14:textId="77777777" w:rsidR="00B02FBB" w:rsidRDefault="004211AE">
      <w:pPr>
        <w:spacing w:before="240" w:after="240"/>
      </w:pPr>
      <w:r>
        <w:t xml:space="preserve">Monitoring may be suspended if work with DCM is suspended based on the criteria below. </w:t>
      </w:r>
    </w:p>
    <w:tbl>
      <w:tblPr>
        <w:tblStyle w:val="aa"/>
        <w:tblW w:w="10035" w:type="dxa"/>
        <w:tblBorders>
          <w:top w:val="nil"/>
          <w:left w:val="nil"/>
          <w:bottom w:val="nil"/>
          <w:right w:val="nil"/>
          <w:insideH w:val="nil"/>
          <w:insideV w:val="nil"/>
        </w:tblBorders>
        <w:tblLayout w:type="fixed"/>
        <w:tblLook w:val="0600" w:firstRow="0" w:lastRow="0" w:firstColumn="0" w:lastColumn="0" w:noHBand="1" w:noVBand="1"/>
      </w:tblPr>
      <w:tblGrid>
        <w:gridCol w:w="5385"/>
        <w:gridCol w:w="4650"/>
      </w:tblGrid>
      <w:tr w:rsidR="00B02FBB" w14:paraId="473F31FC" w14:textId="77777777">
        <w:trPr>
          <w:trHeight w:val="285"/>
        </w:trPr>
        <w:tc>
          <w:tcPr>
            <w:tcW w:w="538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FF5D364" w14:textId="77777777" w:rsidR="00B02FBB" w:rsidRDefault="004211AE">
            <w:pPr>
              <w:spacing w:before="240"/>
              <w:rPr>
                <w:b/>
              </w:rPr>
            </w:pPr>
            <w:r>
              <w:rPr>
                <w:b/>
              </w:rPr>
              <w:t>Criteria</w:t>
            </w:r>
          </w:p>
        </w:tc>
        <w:tc>
          <w:tcPr>
            <w:tcW w:w="465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4BB79DF" w14:textId="77777777" w:rsidR="00B02FBB" w:rsidRDefault="004211AE">
            <w:pPr>
              <w:spacing w:before="240"/>
              <w:rPr>
                <w:b/>
              </w:rPr>
            </w:pPr>
            <w:r>
              <w:rPr>
                <w:b/>
              </w:rPr>
              <w:t>Action</w:t>
            </w:r>
          </w:p>
        </w:tc>
      </w:tr>
      <w:tr w:rsidR="00B02FBB" w14:paraId="4ABFFE51" w14:textId="77777777">
        <w:trPr>
          <w:trHeight w:val="2190"/>
        </w:trPr>
        <w:tc>
          <w:tcPr>
            <w:tcW w:w="53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E6D5F72" w14:textId="77777777" w:rsidR="00B02FBB" w:rsidRDefault="004211AE">
            <w:pPr>
              <w:spacing w:before="240"/>
            </w:pPr>
            <w:r>
              <w:t>Conditions Requiring 3-Month Interval Monitoring Not Performed:</w:t>
            </w:r>
          </w:p>
          <w:p w14:paraId="24F37C85" w14:textId="77777777" w:rsidR="00B02FBB" w:rsidRDefault="004211AE">
            <w:pPr>
              <w:spacing w:before="240"/>
            </w:pPr>
            <w:r>
              <w:t>Processes or tasks included in the finalized Workplace Chemical Protection Program (WCPP) that require 3-month interval monitoring do not occur during the required period.</w:t>
            </w:r>
          </w:p>
        </w:tc>
        <w:tc>
          <w:tcPr>
            <w:tcW w:w="4650" w:type="dxa"/>
            <w:tcBorders>
              <w:top w:val="nil"/>
              <w:left w:val="nil"/>
              <w:bottom w:val="single" w:sz="5" w:space="0" w:color="000000"/>
              <w:right w:val="single" w:sz="5" w:space="0" w:color="000000"/>
            </w:tcBorders>
            <w:tcMar>
              <w:top w:w="0" w:type="dxa"/>
              <w:left w:w="100" w:type="dxa"/>
              <w:bottom w:w="0" w:type="dxa"/>
              <w:right w:w="100" w:type="dxa"/>
            </w:tcMar>
          </w:tcPr>
          <w:p w14:paraId="2BFCC792" w14:textId="77777777" w:rsidR="00B02FBB" w:rsidRDefault="004211AE">
            <w:pPr>
              <w:spacing w:before="240"/>
            </w:pPr>
            <w:r>
              <w:t>Periodic monitoring may be suspended.</w:t>
            </w:r>
          </w:p>
          <w:p w14:paraId="1B80E9EF" w14:textId="77777777" w:rsidR="00B02FBB" w:rsidRDefault="004211AE">
            <w:pPr>
              <w:spacing w:before="240"/>
            </w:pPr>
            <w:r>
              <w:t>Maintain documentation confirming that the processes or tasks were not performed.</w:t>
            </w:r>
          </w:p>
          <w:p w14:paraId="3B9B2AA6" w14:textId="77777777" w:rsidR="00B02FBB" w:rsidRDefault="004211AE">
            <w:pPr>
              <w:spacing w:before="240"/>
            </w:pPr>
            <w:r>
              <w:t>Resume monitoring when the conditions of DCM use specified in the WCPP are restarted.</w:t>
            </w:r>
          </w:p>
        </w:tc>
      </w:tr>
      <w:tr w:rsidR="00B02FBB" w14:paraId="3AC5DE36" w14:textId="77777777">
        <w:trPr>
          <w:trHeight w:val="2430"/>
        </w:trPr>
        <w:tc>
          <w:tcPr>
            <w:tcW w:w="538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28C455D" w14:textId="77777777" w:rsidR="00B02FBB" w:rsidRDefault="004211AE">
            <w:pPr>
              <w:spacing w:before="240"/>
            </w:pPr>
            <w:r>
              <w:t>Conditions Requiring 6-Month Interval Monitoring Not Performed:</w:t>
            </w:r>
          </w:p>
          <w:p w14:paraId="1A4DD5C2" w14:textId="77777777" w:rsidR="00B02FBB" w:rsidRDefault="004211AE">
            <w:pPr>
              <w:spacing w:before="240"/>
            </w:pPr>
            <w:r>
              <w:t>Processes or tasks specified in the finalized WCPP that necessitate 6-month interval monitoring do not occur during the required period.</w:t>
            </w:r>
          </w:p>
          <w:p w14:paraId="370E2634" w14:textId="77777777" w:rsidR="00B02FBB" w:rsidRDefault="004211AE">
            <w:pPr>
              <w:spacing w:before="240"/>
            </w:pPr>
            <w:r>
              <w:t xml:space="preserve"> </w:t>
            </w:r>
          </w:p>
        </w:tc>
        <w:tc>
          <w:tcPr>
            <w:tcW w:w="4650" w:type="dxa"/>
            <w:tcBorders>
              <w:top w:val="nil"/>
              <w:left w:val="nil"/>
              <w:bottom w:val="single" w:sz="5" w:space="0" w:color="000000"/>
              <w:right w:val="single" w:sz="5" w:space="0" w:color="000000"/>
            </w:tcBorders>
            <w:tcMar>
              <w:top w:w="0" w:type="dxa"/>
              <w:left w:w="100" w:type="dxa"/>
              <w:bottom w:w="0" w:type="dxa"/>
              <w:right w:w="100" w:type="dxa"/>
            </w:tcMar>
          </w:tcPr>
          <w:p w14:paraId="34DC719B" w14:textId="77777777" w:rsidR="00B02FBB" w:rsidRDefault="004211AE">
            <w:pPr>
              <w:spacing w:before="240"/>
            </w:pPr>
            <w:r>
              <w:t>Periodic monitoring may be suspended.</w:t>
            </w:r>
          </w:p>
          <w:p w14:paraId="07FF238D" w14:textId="77777777" w:rsidR="00B02FBB" w:rsidRDefault="004211AE">
            <w:pPr>
              <w:spacing w:before="240"/>
            </w:pPr>
            <w:r>
              <w:t>Maintain documentation confirming that the processes or tasks were not performed.</w:t>
            </w:r>
          </w:p>
          <w:p w14:paraId="62037C56" w14:textId="77777777" w:rsidR="00B02FBB" w:rsidRDefault="004211AE">
            <w:pPr>
              <w:spacing w:before="240"/>
            </w:pPr>
            <w:r>
              <w:t>Resume monitoring when the conditions of DCM use specified in the WCPP are restarted.</w:t>
            </w:r>
          </w:p>
        </w:tc>
      </w:tr>
    </w:tbl>
    <w:p w14:paraId="53EA97D4" w14:textId="77777777" w:rsidR="00B02FBB" w:rsidRDefault="00B02FBB">
      <w:pPr>
        <w:tabs>
          <w:tab w:val="left" w:pos="1170"/>
        </w:tabs>
        <w:spacing w:line="240" w:lineRule="auto"/>
      </w:pPr>
    </w:p>
    <w:p w14:paraId="69CF9487" w14:textId="77777777" w:rsidR="00B02FBB" w:rsidRDefault="004211AE">
      <w:pPr>
        <w:tabs>
          <w:tab w:val="left" w:pos="1170"/>
        </w:tabs>
        <w:spacing w:line="240" w:lineRule="auto"/>
        <w:rPr>
          <w:b/>
        </w:rPr>
      </w:pPr>
      <w:r>
        <w:rPr>
          <w:b/>
        </w:rPr>
        <w:t>Sampling Requirements</w:t>
      </w:r>
    </w:p>
    <w:p w14:paraId="5B81EA30" w14:textId="77777777" w:rsidR="00B02FBB" w:rsidRDefault="00B02FBB">
      <w:pPr>
        <w:tabs>
          <w:tab w:val="left" w:pos="1170"/>
        </w:tabs>
        <w:spacing w:line="240" w:lineRule="auto"/>
      </w:pPr>
    </w:p>
    <w:p w14:paraId="220229E7" w14:textId="77777777" w:rsidR="00B02FBB" w:rsidRDefault="004211AE">
      <w:pPr>
        <w:tabs>
          <w:tab w:val="left" w:pos="1170"/>
        </w:tabs>
        <w:spacing w:line="240" w:lineRule="auto"/>
      </w:pPr>
      <w:r>
        <w:t>The following sampling guidelines must be followed for every potentially exposed person.</w:t>
      </w:r>
    </w:p>
    <w:p w14:paraId="480E3D10" w14:textId="77777777" w:rsidR="00B02FBB" w:rsidRDefault="004211AE">
      <w:pPr>
        <w:tabs>
          <w:tab w:val="left" w:pos="1170"/>
        </w:tabs>
        <w:spacing w:line="240" w:lineRule="auto"/>
        <w:ind w:left="720" w:hanging="360"/>
        <w:rPr>
          <w:highlight w:val="yellow"/>
        </w:rPr>
      </w:pPr>
      <w:r>
        <w:rPr>
          <w:sz w:val="20"/>
          <w:szCs w:val="20"/>
        </w:rPr>
        <w:tab/>
      </w:r>
    </w:p>
    <w:p w14:paraId="654966DA" w14:textId="77777777" w:rsidR="00B02FBB" w:rsidRDefault="004211AE">
      <w:pPr>
        <w:numPr>
          <w:ilvl w:val="0"/>
          <w:numId w:val="2"/>
        </w:numPr>
        <w:tabs>
          <w:tab w:val="left" w:pos="1170"/>
        </w:tabs>
        <w:spacing w:line="240" w:lineRule="auto"/>
      </w:pPr>
      <w:r>
        <w:t>Sampling Requirements:</w:t>
      </w:r>
    </w:p>
    <w:p w14:paraId="4BFBA371" w14:textId="77777777" w:rsidR="00B02FBB" w:rsidRDefault="004211AE">
      <w:pPr>
        <w:numPr>
          <w:ilvl w:val="1"/>
          <w:numId w:val="2"/>
        </w:numPr>
        <w:tabs>
          <w:tab w:val="left" w:pos="1170"/>
        </w:tabs>
        <w:spacing w:line="240" w:lineRule="auto"/>
      </w:pPr>
      <w:r>
        <w:t xml:space="preserve">Sampling must be conducted for every potentially exposed person or a representative sample representing all exposed persons. </w:t>
      </w:r>
    </w:p>
    <w:p w14:paraId="0FBA159F" w14:textId="77777777" w:rsidR="00B02FBB" w:rsidRDefault="004211AE">
      <w:pPr>
        <w:numPr>
          <w:ilvl w:val="1"/>
          <w:numId w:val="2"/>
        </w:numPr>
        <w:tabs>
          <w:tab w:val="left" w:pos="1170"/>
        </w:tabs>
        <w:spacing w:line="240" w:lineRule="auto"/>
      </w:pPr>
      <w:r>
        <w:t xml:space="preserve">Sampling must be taken when and where the operating conditions are representative of full shift exposures. </w:t>
      </w:r>
    </w:p>
    <w:p w14:paraId="70DC39FE" w14:textId="77777777" w:rsidR="00B02FBB" w:rsidRDefault="004211AE">
      <w:pPr>
        <w:numPr>
          <w:ilvl w:val="1"/>
          <w:numId w:val="2"/>
        </w:numPr>
        <w:tabs>
          <w:tab w:val="left" w:pos="1170"/>
        </w:tabs>
        <w:spacing w:line="240" w:lineRule="auto"/>
      </w:pPr>
      <w:r>
        <w:t xml:space="preserve">All potentially exposed persons must be given the opportunity to observe exposure monitoring. </w:t>
      </w:r>
    </w:p>
    <w:p w14:paraId="4BA9BF2E" w14:textId="77777777" w:rsidR="00B02FBB" w:rsidRDefault="004211AE">
      <w:pPr>
        <w:numPr>
          <w:ilvl w:val="1"/>
          <w:numId w:val="2"/>
        </w:numPr>
        <w:tabs>
          <w:tab w:val="left" w:pos="1170"/>
        </w:tabs>
        <w:spacing w:line="240" w:lineRule="auto"/>
      </w:pPr>
      <w:r>
        <w:t xml:space="preserve">Samples must be taken at the personal breathing zone. </w:t>
      </w:r>
    </w:p>
    <w:p w14:paraId="4A1835EE" w14:textId="77777777" w:rsidR="00B02FBB" w:rsidRDefault="004211AE">
      <w:pPr>
        <w:numPr>
          <w:ilvl w:val="1"/>
          <w:numId w:val="2"/>
        </w:numPr>
        <w:tabs>
          <w:tab w:val="left" w:pos="1170"/>
        </w:tabs>
        <w:spacing w:line="240" w:lineRule="auto"/>
      </w:pPr>
      <w:r>
        <w:t>Notification of monitoring results to monitored person and potentially exposed persons (e.g., similar exposure group) within 15 working days after receipt of results.</w:t>
      </w:r>
    </w:p>
    <w:p w14:paraId="1DD9CCB8" w14:textId="77777777" w:rsidR="00B02FBB" w:rsidRDefault="004211AE">
      <w:pPr>
        <w:numPr>
          <w:ilvl w:val="0"/>
          <w:numId w:val="2"/>
        </w:numPr>
        <w:tabs>
          <w:tab w:val="left" w:pos="1170"/>
        </w:tabs>
        <w:spacing w:line="240" w:lineRule="auto"/>
      </w:pPr>
      <w:r>
        <w:t xml:space="preserve">Sampling Report:  </w:t>
      </w:r>
    </w:p>
    <w:p w14:paraId="478F7FD7" w14:textId="77777777" w:rsidR="00B02FBB" w:rsidRDefault="004211AE">
      <w:pPr>
        <w:numPr>
          <w:ilvl w:val="1"/>
          <w:numId w:val="2"/>
        </w:numPr>
        <w:tabs>
          <w:tab w:val="left" w:pos="1170"/>
        </w:tabs>
        <w:spacing w:line="240" w:lineRule="auto"/>
      </w:pPr>
      <w:r>
        <w:t xml:space="preserve">Provide the ECEL, action level, EPA STEL, and significance of each. </w:t>
      </w:r>
    </w:p>
    <w:p w14:paraId="67284281" w14:textId="77777777" w:rsidR="00B02FBB" w:rsidRDefault="004211AE">
      <w:pPr>
        <w:numPr>
          <w:ilvl w:val="1"/>
          <w:numId w:val="2"/>
        </w:numPr>
        <w:tabs>
          <w:tab w:val="left" w:pos="1170"/>
        </w:tabs>
        <w:spacing w:line="240" w:lineRule="auto"/>
      </w:pPr>
      <w:r>
        <w:t xml:space="preserve">Provide the quantity, location, and manner of DCM use at the time of monitoring. </w:t>
      </w:r>
    </w:p>
    <w:p w14:paraId="0E8C422E" w14:textId="77777777" w:rsidR="00B02FBB" w:rsidRDefault="004211AE">
      <w:pPr>
        <w:numPr>
          <w:ilvl w:val="1"/>
          <w:numId w:val="2"/>
        </w:numPr>
        <w:tabs>
          <w:tab w:val="left" w:pos="1170"/>
        </w:tabs>
        <w:spacing w:line="240" w:lineRule="auto"/>
      </w:pPr>
      <w:r>
        <w:t>Provide the monitoring results.</w:t>
      </w:r>
    </w:p>
    <w:p w14:paraId="35D3A718" w14:textId="77777777" w:rsidR="00B02FBB" w:rsidRDefault="004211AE">
      <w:pPr>
        <w:numPr>
          <w:ilvl w:val="1"/>
          <w:numId w:val="2"/>
        </w:numPr>
        <w:tabs>
          <w:tab w:val="left" w:pos="1170"/>
        </w:tabs>
        <w:spacing w:line="240" w:lineRule="auto"/>
      </w:pPr>
      <w:r>
        <w:t xml:space="preserve">Indicate whether the concentration exceeds the ECEL, action level, and EPA STEL. </w:t>
      </w:r>
    </w:p>
    <w:p w14:paraId="13BE0908" w14:textId="77777777" w:rsidR="00B02FBB" w:rsidRDefault="004211AE">
      <w:pPr>
        <w:numPr>
          <w:ilvl w:val="1"/>
          <w:numId w:val="2"/>
        </w:numPr>
        <w:tabs>
          <w:tab w:val="left" w:pos="1170"/>
        </w:tabs>
        <w:spacing w:line="240" w:lineRule="auto"/>
      </w:pPr>
      <w:r>
        <w:t xml:space="preserve">Provide a description of actions taken to reduce exposure to below exposure limits. </w:t>
      </w:r>
    </w:p>
    <w:p w14:paraId="7C6D2C0E" w14:textId="77777777" w:rsidR="00B02FBB" w:rsidRDefault="004211AE">
      <w:pPr>
        <w:numPr>
          <w:ilvl w:val="1"/>
          <w:numId w:val="2"/>
        </w:numPr>
        <w:tabs>
          <w:tab w:val="left" w:pos="1170"/>
        </w:tabs>
        <w:spacing w:line="240" w:lineRule="auto"/>
      </w:pPr>
      <w:r>
        <w:t xml:space="preserve">Provide a description of the respiratory protection measures if needed. </w:t>
      </w:r>
    </w:p>
    <w:p w14:paraId="033FFF1D" w14:textId="77777777" w:rsidR="00B02FBB" w:rsidRDefault="004211AE">
      <w:pPr>
        <w:numPr>
          <w:ilvl w:val="1"/>
          <w:numId w:val="2"/>
        </w:numPr>
        <w:tabs>
          <w:tab w:val="left" w:pos="1170"/>
        </w:tabs>
        <w:spacing w:line="240" w:lineRule="auto"/>
      </w:pPr>
      <w:r>
        <w:t>List any identified releases of DCM during monitoring.</w:t>
      </w:r>
    </w:p>
    <w:p w14:paraId="492AAFE9" w14:textId="77777777" w:rsidR="00B02FBB" w:rsidRDefault="004211AE">
      <w:pPr>
        <w:pStyle w:val="Heading2"/>
        <w:tabs>
          <w:tab w:val="left" w:pos="1170"/>
        </w:tabs>
        <w:spacing w:line="240" w:lineRule="auto"/>
      </w:pPr>
      <w:bookmarkStart w:id="9" w:name="_heading=h.3dy6vkm" w:colFirst="0" w:colLast="0"/>
      <w:bookmarkEnd w:id="9"/>
      <w:r>
        <w:t>Regulated Areas</w:t>
      </w:r>
    </w:p>
    <w:p w14:paraId="05AB5637" w14:textId="2BAB50B3" w:rsidR="00B02FBB" w:rsidRDefault="004211AE">
      <w:pPr>
        <w:tabs>
          <w:tab w:val="left" w:pos="1170"/>
        </w:tabs>
      </w:pPr>
      <w:r>
        <w:t xml:space="preserve">A regulated area must be established wherever airborne concentrations of DCM exceed, or could reasonably be expected to exceed, the ECEL of 2 ppm or STEL of 16 ppm based on monitoring. </w:t>
      </w:r>
      <w:r w:rsidR="00591C93">
        <w:t>EH&amp;S</w:t>
      </w:r>
      <w:r>
        <w:t xml:space="preserve"> must approve the boundaries of each regulated area established under this Program.</w:t>
      </w:r>
    </w:p>
    <w:p w14:paraId="19173AEC" w14:textId="77777777" w:rsidR="00B02FBB" w:rsidRDefault="00B02FBB">
      <w:pPr>
        <w:tabs>
          <w:tab w:val="left" w:pos="1170"/>
        </w:tabs>
      </w:pPr>
    </w:p>
    <w:p w14:paraId="2B3C3964" w14:textId="77777777" w:rsidR="00B02FBB" w:rsidRDefault="004211AE">
      <w:pPr>
        <w:tabs>
          <w:tab w:val="left" w:pos="1170"/>
        </w:tabs>
        <w:rPr>
          <w:b/>
        </w:rPr>
      </w:pPr>
      <w:r>
        <w:rPr>
          <w:b/>
        </w:rPr>
        <w:t>Establishing Regulated Areas</w:t>
      </w:r>
    </w:p>
    <w:p w14:paraId="40727A02" w14:textId="77777777" w:rsidR="00B02FBB" w:rsidRDefault="004211AE">
      <w:pPr>
        <w:tabs>
          <w:tab w:val="left" w:pos="1170"/>
        </w:tabs>
      </w:pPr>
      <w:r>
        <w:t>Regulated areas must be established and clearly demarcated by signage indicating use of DCM in the area. Signage serves to alert potentially exposed persons of the boundaries of the area and minimizes the number of exposed persons.</w:t>
      </w:r>
    </w:p>
    <w:p w14:paraId="02BF7FEA" w14:textId="77777777" w:rsidR="00B02FBB" w:rsidRDefault="00B02FBB">
      <w:pPr>
        <w:tabs>
          <w:tab w:val="left" w:pos="1170"/>
        </w:tabs>
      </w:pPr>
    </w:p>
    <w:p w14:paraId="079AD7AD" w14:textId="4CDD02E9" w:rsidR="00B02FBB" w:rsidRDefault="004211AE">
      <w:pPr>
        <w:tabs>
          <w:tab w:val="left" w:pos="1170"/>
        </w:tabs>
      </w:pPr>
      <w:r>
        <w:t xml:space="preserve">The exact wording will be tailored for each </w:t>
      </w:r>
      <w:r w:rsidR="00591C93">
        <w:t>area and</w:t>
      </w:r>
      <w:r>
        <w:t xml:space="preserve"> may be in multiple languages as needed. An example of wording is the following.</w:t>
      </w:r>
    </w:p>
    <w:p w14:paraId="5A50CD02" w14:textId="77777777" w:rsidR="00B02FBB" w:rsidRDefault="00B02FBB">
      <w:pPr>
        <w:tabs>
          <w:tab w:val="left" w:pos="1170"/>
        </w:tabs>
      </w:pPr>
    </w:p>
    <w:p w14:paraId="68D5A94B" w14:textId="77777777" w:rsidR="00B02FBB" w:rsidRDefault="004211AE">
      <w:pPr>
        <w:tabs>
          <w:tab w:val="left" w:pos="1170"/>
        </w:tabs>
        <w:spacing w:after="120" w:line="240" w:lineRule="auto"/>
        <w:ind w:left="360" w:hanging="360"/>
        <w:jc w:val="center"/>
        <w:rPr>
          <w:b/>
          <w:sz w:val="24"/>
          <w:szCs w:val="24"/>
          <w:u w:val="single"/>
        </w:rPr>
      </w:pPr>
      <w:r>
        <w:rPr>
          <w:b/>
          <w:sz w:val="24"/>
          <w:szCs w:val="24"/>
          <w:u w:val="single"/>
        </w:rPr>
        <w:t>Methylene Chloride Warning</w:t>
      </w:r>
    </w:p>
    <w:p w14:paraId="67CCA285" w14:textId="77777777" w:rsidR="00B02FBB" w:rsidRDefault="004211AE">
      <w:pPr>
        <w:tabs>
          <w:tab w:val="left" w:pos="1170"/>
        </w:tabs>
        <w:spacing w:after="120" w:line="240" w:lineRule="auto"/>
        <w:ind w:left="1080" w:hanging="1080"/>
        <w:jc w:val="center"/>
      </w:pPr>
      <w:r>
        <w:rPr>
          <w:sz w:val="20"/>
          <w:szCs w:val="20"/>
        </w:rPr>
        <w:t>·</w:t>
      </w:r>
      <w:r>
        <w:rPr>
          <w:sz w:val="14"/>
          <w:szCs w:val="14"/>
        </w:rPr>
        <w:t xml:space="preserve">       </w:t>
      </w:r>
      <w:r>
        <w:t>Authorized Personnel Only</w:t>
      </w:r>
    </w:p>
    <w:p w14:paraId="3083C752" w14:textId="77777777" w:rsidR="00B02FBB" w:rsidRDefault="004211AE">
      <w:pPr>
        <w:tabs>
          <w:tab w:val="left" w:pos="1170"/>
        </w:tabs>
        <w:spacing w:after="120" w:line="240" w:lineRule="auto"/>
        <w:ind w:left="1080" w:hanging="1080"/>
        <w:jc w:val="center"/>
      </w:pPr>
      <w:r>
        <w:rPr>
          <w:sz w:val="20"/>
          <w:szCs w:val="20"/>
        </w:rPr>
        <w:t>·</w:t>
      </w:r>
      <w:r>
        <w:rPr>
          <w:sz w:val="14"/>
          <w:szCs w:val="14"/>
        </w:rPr>
        <w:t xml:space="preserve">       </w:t>
      </w:r>
      <w:r>
        <w:t>Airborne Concentrations may exceed:</w:t>
      </w:r>
    </w:p>
    <w:p w14:paraId="4A826A0F" w14:textId="77777777" w:rsidR="00B02FBB" w:rsidRDefault="004211AE">
      <w:pPr>
        <w:tabs>
          <w:tab w:val="left" w:pos="1170"/>
        </w:tabs>
        <w:spacing w:after="120" w:line="240" w:lineRule="auto"/>
        <w:ind w:left="1800" w:hanging="1800"/>
        <w:jc w:val="center"/>
      </w:pPr>
      <w:r>
        <w:rPr>
          <w:sz w:val="20"/>
          <w:szCs w:val="20"/>
        </w:rPr>
        <w:t>o</w:t>
      </w:r>
      <w:r>
        <w:rPr>
          <w:sz w:val="14"/>
          <w:szCs w:val="14"/>
        </w:rPr>
        <w:t xml:space="preserve">   </w:t>
      </w:r>
      <w:r>
        <w:t>ECEL: 2 ppm</w:t>
      </w:r>
    </w:p>
    <w:p w14:paraId="082B900D" w14:textId="77777777" w:rsidR="00B02FBB" w:rsidRDefault="004211AE">
      <w:pPr>
        <w:tabs>
          <w:tab w:val="left" w:pos="1170"/>
        </w:tabs>
        <w:spacing w:after="120" w:line="240" w:lineRule="auto"/>
        <w:ind w:left="1800" w:hanging="1800"/>
        <w:jc w:val="center"/>
      </w:pPr>
      <w:r>
        <w:rPr>
          <w:sz w:val="20"/>
          <w:szCs w:val="20"/>
        </w:rPr>
        <w:t>o</w:t>
      </w:r>
      <w:r>
        <w:rPr>
          <w:sz w:val="14"/>
          <w:szCs w:val="14"/>
        </w:rPr>
        <w:t xml:space="preserve">   </w:t>
      </w:r>
      <w:r>
        <w:t>STEL: 16 ppm</w:t>
      </w:r>
    </w:p>
    <w:p w14:paraId="0A420AF5" w14:textId="77777777" w:rsidR="00B02FBB" w:rsidRDefault="004211AE">
      <w:pPr>
        <w:tabs>
          <w:tab w:val="left" w:pos="1170"/>
        </w:tabs>
        <w:spacing w:after="120" w:line="240" w:lineRule="auto"/>
        <w:ind w:left="360" w:hanging="360"/>
        <w:jc w:val="center"/>
        <w:rPr>
          <w:b/>
          <w:sz w:val="24"/>
          <w:szCs w:val="24"/>
          <w:u w:val="single"/>
        </w:rPr>
      </w:pPr>
      <w:r>
        <w:rPr>
          <w:b/>
          <w:sz w:val="24"/>
          <w:szCs w:val="24"/>
          <w:u w:val="single"/>
        </w:rPr>
        <w:t>Avoid Exposure</w:t>
      </w:r>
    </w:p>
    <w:p w14:paraId="22AB1061" w14:textId="77777777" w:rsidR="00B02FBB" w:rsidRDefault="004211AE">
      <w:pPr>
        <w:tabs>
          <w:tab w:val="left" w:pos="1170"/>
        </w:tabs>
        <w:spacing w:after="120" w:line="240" w:lineRule="auto"/>
        <w:ind w:left="1080" w:hanging="1080"/>
        <w:jc w:val="center"/>
      </w:pPr>
      <w:r>
        <w:rPr>
          <w:sz w:val="20"/>
          <w:szCs w:val="20"/>
        </w:rPr>
        <w:lastRenderedPageBreak/>
        <w:t>·</w:t>
      </w:r>
      <w:r>
        <w:rPr>
          <w:sz w:val="14"/>
          <w:szCs w:val="14"/>
        </w:rPr>
        <w:t xml:space="preserve">       </w:t>
      </w:r>
      <w:r>
        <w:t>Follow Safety Protocols</w:t>
      </w:r>
    </w:p>
    <w:p w14:paraId="17A015A2" w14:textId="77777777" w:rsidR="00B02FBB" w:rsidRDefault="004211AE">
      <w:pPr>
        <w:tabs>
          <w:tab w:val="left" w:pos="1170"/>
        </w:tabs>
        <w:spacing w:after="120" w:line="240" w:lineRule="auto"/>
        <w:jc w:val="center"/>
      </w:pPr>
      <w:r>
        <w:rPr>
          <w:sz w:val="20"/>
          <w:szCs w:val="20"/>
        </w:rPr>
        <w:t>·</w:t>
      </w:r>
      <w:r>
        <w:rPr>
          <w:sz w:val="14"/>
          <w:szCs w:val="14"/>
        </w:rPr>
        <w:t xml:space="preserve">       </w:t>
      </w:r>
      <w:r>
        <w:t>Respiratory Protection Required When Methylene Chloride is in Use</w:t>
      </w:r>
    </w:p>
    <w:p w14:paraId="736AAAC2" w14:textId="77777777" w:rsidR="00B02FBB" w:rsidRDefault="00B02FBB">
      <w:pPr>
        <w:tabs>
          <w:tab w:val="left" w:pos="1170"/>
        </w:tabs>
        <w:rPr>
          <w:b/>
        </w:rPr>
      </w:pPr>
    </w:p>
    <w:p w14:paraId="5E25DC8B" w14:textId="77777777" w:rsidR="00B02FBB" w:rsidRDefault="004211AE">
      <w:pPr>
        <w:tabs>
          <w:tab w:val="left" w:pos="1170"/>
        </w:tabs>
        <w:rPr>
          <w:b/>
        </w:rPr>
      </w:pPr>
      <w:r>
        <w:rPr>
          <w:b/>
        </w:rPr>
        <w:t>Access Control</w:t>
      </w:r>
    </w:p>
    <w:p w14:paraId="6D8ABB4D" w14:textId="77777777" w:rsidR="00B02FBB" w:rsidRDefault="004211AE">
      <w:pPr>
        <w:tabs>
          <w:tab w:val="left" w:pos="1170"/>
        </w:tabs>
      </w:pPr>
      <w:r>
        <w:t xml:space="preserve">Only authorized personnel may enter a regulated area. These personnel must receive DCM-specific training, including hazard communication, safe handling practices, emergency procedures, and proper use of dermal PPE and respiratory protection prior to entering the regulated area. </w:t>
      </w:r>
    </w:p>
    <w:p w14:paraId="7E406E02" w14:textId="77777777" w:rsidR="00B02FBB" w:rsidRDefault="00B02FBB">
      <w:pPr>
        <w:tabs>
          <w:tab w:val="left" w:pos="1170"/>
        </w:tabs>
      </w:pPr>
    </w:p>
    <w:p w14:paraId="08C93871" w14:textId="77777777" w:rsidR="00B02FBB" w:rsidRDefault="004211AE">
      <w:pPr>
        <w:tabs>
          <w:tab w:val="left" w:pos="1170"/>
        </w:tabs>
        <w:rPr>
          <w:b/>
        </w:rPr>
      </w:pPr>
      <w:r>
        <w:rPr>
          <w:b/>
        </w:rPr>
        <w:t>Respiratory Protection</w:t>
      </w:r>
    </w:p>
    <w:p w14:paraId="2A870851" w14:textId="40FEFA1B" w:rsidR="00B02FBB" w:rsidRDefault="004211AE">
      <w:pPr>
        <w:tabs>
          <w:tab w:val="left" w:pos="1170"/>
        </w:tabs>
      </w:pPr>
      <w:r>
        <w:t xml:space="preserve">A NIOSH Approved Supplied-Air Respirator (SAR) or Self-Contained Breathing Apparatus (SCBA) is required to enter a regulated area. Additional details regarding medical evaluation, fit testing, and training are included in </w:t>
      </w:r>
      <w:r w:rsidR="00591C93" w:rsidRPr="00591C93">
        <w:rPr>
          <w:bCs/>
        </w:rPr>
        <w:t>FIU</w:t>
      </w:r>
      <w:r w:rsidRPr="00591C93">
        <w:rPr>
          <w:bCs/>
        </w:rPr>
        <w:t>’</w:t>
      </w:r>
      <w:r>
        <w:t xml:space="preserve">s Respiratory Protection Program. </w:t>
      </w:r>
    </w:p>
    <w:p w14:paraId="1956C6EC" w14:textId="77777777" w:rsidR="00B02FBB" w:rsidRDefault="004211AE">
      <w:pPr>
        <w:pStyle w:val="Heading1"/>
        <w:tabs>
          <w:tab w:val="left" w:pos="1170"/>
        </w:tabs>
        <w:spacing w:line="240" w:lineRule="auto"/>
      </w:pPr>
      <w:bookmarkStart w:id="10" w:name="_heading=h.1t3h5sf" w:colFirst="0" w:colLast="0"/>
      <w:bookmarkEnd w:id="10"/>
      <w:r>
        <w:t>Exposure Control Plan</w:t>
      </w:r>
    </w:p>
    <w:p w14:paraId="311A07C1" w14:textId="77777777" w:rsidR="00B02FBB" w:rsidRDefault="004211AE">
      <w:pPr>
        <w:pStyle w:val="Heading2"/>
        <w:tabs>
          <w:tab w:val="left" w:pos="1170"/>
        </w:tabs>
      </w:pPr>
      <w:bookmarkStart w:id="11" w:name="_heading=h.yzzajnyugog0" w:colFirst="0" w:colLast="0"/>
      <w:bookmarkEnd w:id="11"/>
      <w:r>
        <w:t>Common Language</w:t>
      </w:r>
    </w:p>
    <w:p w14:paraId="4EA83D8C" w14:textId="77777777" w:rsidR="00B02FBB" w:rsidRDefault="004211AE">
      <w:pPr>
        <w:pStyle w:val="Heading3"/>
        <w:tabs>
          <w:tab w:val="left" w:pos="1170"/>
        </w:tabs>
      </w:pPr>
      <w:bookmarkStart w:id="12" w:name="_heading=h.rltua54jnj94" w:colFirst="0" w:colLast="0"/>
      <w:bookmarkEnd w:id="12"/>
      <w:r>
        <w:t>Elimination</w:t>
      </w:r>
    </w:p>
    <w:p w14:paraId="274DF3CF" w14:textId="75BBA6FC" w:rsidR="00B02FBB" w:rsidRDefault="004211AE">
      <w:pPr>
        <w:tabs>
          <w:tab w:val="left" w:pos="1170"/>
        </w:tabs>
      </w:pPr>
      <w:r>
        <w:t xml:space="preserve">Use of DCM is allowed under this Program as a laboratory chemical and in waste operations to dispose of materials generated through other approved uses. These uses cannot be eliminated because of DCM’s unique chemical properties and in order to ensure results from ongoing experiments can be compared with </w:t>
      </w:r>
      <w:r w:rsidR="00591C93">
        <w:t>previously obtained</w:t>
      </w:r>
      <w:r>
        <w:t xml:space="preserve"> experimental results. In accordance with EPA regulation, all uses not explicitly permitted under this Program shall be eliminated.</w:t>
      </w:r>
    </w:p>
    <w:p w14:paraId="748F1EC4" w14:textId="77777777" w:rsidR="00B02FBB" w:rsidRDefault="004211AE">
      <w:pPr>
        <w:pStyle w:val="Heading2"/>
        <w:tabs>
          <w:tab w:val="left" w:pos="1170"/>
        </w:tabs>
      </w:pPr>
      <w:bookmarkStart w:id="13" w:name="_heading=h.pyqjlb9ufuyz" w:colFirst="0" w:colLast="0"/>
      <w:bookmarkEnd w:id="13"/>
      <w:r>
        <w:t>Centralized ECP for Laboratory Use</w:t>
      </w:r>
    </w:p>
    <w:p w14:paraId="319C4BDA" w14:textId="521A0AA1" w:rsidR="00B02FBB" w:rsidRDefault="004211AE">
      <w:pPr>
        <w:tabs>
          <w:tab w:val="left" w:pos="1170"/>
        </w:tabs>
      </w:pPr>
      <w:r>
        <w:rPr>
          <w:b/>
        </w:rPr>
        <w:t xml:space="preserve">This Exposure Control Plan (ECP) covers safety practices to be followed for use of DCM as a laboratory chemical at </w:t>
      </w:r>
      <w:r w:rsidR="00591C93">
        <w:rPr>
          <w:b/>
        </w:rPr>
        <w:t>FIU</w:t>
      </w:r>
      <w:r>
        <w:rPr>
          <w:b/>
        </w:rPr>
        <w:t xml:space="preserve">. Any deviation from this Plan requires approval in writing from the </w:t>
      </w:r>
      <w:r w:rsidR="00591C93">
        <w:rPr>
          <w:b/>
        </w:rPr>
        <w:t>EH&amp;S</w:t>
      </w:r>
      <w:r>
        <w:rPr>
          <w:b/>
        </w:rPr>
        <w:t xml:space="preserve">. The use of DCM is subject to pre-approval by </w:t>
      </w:r>
      <w:r w:rsidR="00591C93">
        <w:rPr>
          <w:b/>
        </w:rPr>
        <w:t xml:space="preserve">EH&amp;S </w:t>
      </w:r>
      <w:r w:rsidR="00591C93" w:rsidRPr="00591C93">
        <w:rPr>
          <w:b/>
          <w:u w:val="single"/>
        </w:rPr>
        <w:t>AND</w:t>
      </w:r>
      <w:r w:rsidR="00591C93">
        <w:rPr>
          <w:b/>
        </w:rPr>
        <w:t xml:space="preserve"> </w:t>
      </w:r>
      <w:r>
        <w:rPr>
          <w:b/>
        </w:rPr>
        <w:t>the Principal Investigator (PI) and/or Supervisor responsible for the laboratory in which it will be used.  DO NOT USE DCM UNTIL YOU HAVE OBTAINED THE NECESSARY PRE-APPROVAL.</w:t>
      </w:r>
    </w:p>
    <w:p w14:paraId="5416AD68" w14:textId="77777777" w:rsidR="00B02FBB" w:rsidRDefault="004211AE">
      <w:pPr>
        <w:pStyle w:val="Heading3"/>
        <w:tabs>
          <w:tab w:val="left" w:pos="1170"/>
        </w:tabs>
      </w:pPr>
      <w:bookmarkStart w:id="14" w:name="_heading=h.v0gttbd9n4lz" w:colFirst="0" w:colLast="0"/>
      <w:bookmarkEnd w:id="14"/>
      <w:r>
        <w:t>Substitution</w:t>
      </w:r>
    </w:p>
    <w:p w14:paraId="05074600" w14:textId="77777777" w:rsidR="00B02FBB" w:rsidRDefault="004211AE">
      <w:pPr>
        <w:tabs>
          <w:tab w:val="left" w:pos="1170"/>
        </w:tabs>
      </w:pPr>
      <w:r>
        <w:t>The following substitutes have been considered for DCM:</w:t>
      </w:r>
    </w:p>
    <w:p w14:paraId="031531F7" w14:textId="77777777" w:rsidR="00B02FBB" w:rsidRDefault="004211AE">
      <w:pPr>
        <w:tabs>
          <w:tab w:val="left" w:pos="1170"/>
        </w:tabs>
        <w:ind w:left="720"/>
      </w:pPr>
      <w:r>
        <w:t>☐ 2-Methyltetrahydrofuran</w:t>
      </w:r>
    </w:p>
    <w:p w14:paraId="5F2A7A8A" w14:textId="77777777" w:rsidR="00B02FBB" w:rsidRDefault="004211AE">
      <w:pPr>
        <w:tabs>
          <w:tab w:val="left" w:pos="1170"/>
        </w:tabs>
        <w:ind w:left="720"/>
      </w:pPr>
      <w:r>
        <w:t>☐ Cyclopentylmethyl ether</w:t>
      </w:r>
    </w:p>
    <w:p w14:paraId="7BABE79C" w14:textId="77777777" w:rsidR="00B02FBB" w:rsidRDefault="004211AE">
      <w:pPr>
        <w:tabs>
          <w:tab w:val="left" w:pos="1170"/>
        </w:tabs>
        <w:ind w:left="720"/>
      </w:pPr>
      <w:r>
        <w:t>☐ Ethanol</w:t>
      </w:r>
    </w:p>
    <w:p w14:paraId="0CE13699" w14:textId="77777777" w:rsidR="00B02FBB" w:rsidRDefault="004211AE">
      <w:pPr>
        <w:tabs>
          <w:tab w:val="left" w:pos="1170"/>
        </w:tabs>
        <w:ind w:left="720"/>
      </w:pPr>
      <w:r>
        <w:t>☐ Ethyl acetate</w:t>
      </w:r>
    </w:p>
    <w:p w14:paraId="36F846DA" w14:textId="77777777" w:rsidR="00B02FBB" w:rsidRDefault="004211AE">
      <w:pPr>
        <w:tabs>
          <w:tab w:val="left" w:pos="1170"/>
        </w:tabs>
        <w:ind w:left="720"/>
      </w:pPr>
      <w:r>
        <w:t>☐ Isopropanol</w:t>
      </w:r>
    </w:p>
    <w:p w14:paraId="6DC2E6AB" w14:textId="77777777" w:rsidR="00B02FBB" w:rsidRDefault="004211AE">
      <w:pPr>
        <w:tabs>
          <w:tab w:val="left" w:pos="1170"/>
        </w:tabs>
        <w:ind w:left="720"/>
      </w:pPr>
      <w:r>
        <w:lastRenderedPageBreak/>
        <w:t>☐ Methanol</w:t>
      </w:r>
    </w:p>
    <w:p w14:paraId="69182747" w14:textId="77777777" w:rsidR="00B02FBB" w:rsidRDefault="004211AE">
      <w:pPr>
        <w:tabs>
          <w:tab w:val="left" w:pos="1170"/>
        </w:tabs>
        <w:ind w:left="720"/>
      </w:pPr>
      <w:r>
        <w:t>☐ Methyl isobutyl ketone</w:t>
      </w:r>
    </w:p>
    <w:p w14:paraId="5EA7C40E" w14:textId="77777777" w:rsidR="00B02FBB" w:rsidRDefault="004211AE">
      <w:pPr>
        <w:tabs>
          <w:tab w:val="left" w:pos="1170"/>
        </w:tabs>
        <w:ind w:left="720"/>
      </w:pPr>
      <w:r>
        <w:t>☐ Methyl tert-butyl ether</w:t>
      </w:r>
    </w:p>
    <w:p w14:paraId="65193130" w14:textId="77777777" w:rsidR="00B02FBB" w:rsidRDefault="004211AE">
      <w:pPr>
        <w:tabs>
          <w:tab w:val="left" w:pos="1170"/>
        </w:tabs>
        <w:ind w:left="720"/>
      </w:pPr>
      <w:r>
        <w:t>☐ Toluene</w:t>
      </w:r>
    </w:p>
    <w:p w14:paraId="1280F20E" w14:textId="77777777" w:rsidR="00B02FBB" w:rsidRDefault="004211AE">
      <w:pPr>
        <w:tabs>
          <w:tab w:val="left" w:pos="1170"/>
        </w:tabs>
        <w:ind w:left="720"/>
      </w:pPr>
      <w:r>
        <w:t>☐ Other ___________________________</w:t>
      </w:r>
    </w:p>
    <w:p w14:paraId="77D2C0F9" w14:textId="77777777" w:rsidR="00B02FBB" w:rsidRDefault="00B02FBB">
      <w:pPr>
        <w:tabs>
          <w:tab w:val="left" w:pos="1170"/>
        </w:tabs>
      </w:pPr>
    </w:p>
    <w:p w14:paraId="6B421201" w14:textId="77777777" w:rsidR="00B02FBB" w:rsidRDefault="004211AE">
      <w:pPr>
        <w:tabs>
          <w:tab w:val="left" w:pos="1170"/>
        </w:tabs>
      </w:pPr>
      <w:r>
        <w:t xml:space="preserve">Alcohols, methyl isobutyl ketone, and ethyl acetate cannot be substituted for DCM as a reaction solvent due to undesirable reactivity. Ethers cannot be substituted for DCM in column chromatography due to their high boiling points and the risk of peroxide formation. Toluene cannot be substituted for DCM in processes that require a polar solvent. </w:t>
      </w:r>
      <w:r>
        <w:rPr>
          <w:highlight w:val="yellow"/>
        </w:rPr>
        <w:t>Add information on other alternatives assessed here</w:t>
      </w:r>
      <w:r>
        <w:t>. Finally, any process that replicates previous work may continue to use DCM in order to maintain reproducibility and comparability of previous results.</w:t>
      </w:r>
    </w:p>
    <w:p w14:paraId="60B9B2D0" w14:textId="77777777" w:rsidR="00B02FBB" w:rsidRDefault="004211AE">
      <w:pPr>
        <w:pStyle w:val="Heading3"/>
        <w:tabs>
          <w:tab w:val="left" w:pos="1170"/>
        </w:tabs>
      </w:pPr>
      <w:bookmarkStart w:id="15" w:name="_heading=h.ktzcvuy6etmv" w:colFirst="0" w:colLast="0"/>
      <w:bookmarkEnd w:id="15"/>
      <w:r>
        <w:t>Engineering Controls</w:t>
      </w:r>
    </w:p>
    <w:p w14:paraId="4F0DB88B" w14:textId="77777777" w:rsidR="00B02FBB" w:rsidRDefault="004211AE">
      <w:pPr>
        <w:tabs>
          <w:tab w:val="left" w:pos="1170"/>
        </w:tabs>
      </w:pPr>
      <w:r>
        <w:t>Local exhaust ventilation must be used for all processes employing DCM. Acceptable controls include fume hoods, glove boxes, exhausted enclosures, and snorkels.</w:t>
      </w:r>
    </w:p>
    <w:p w14:paraId="5C6D8450" w14:textId="77777777" w:rsidR="00B02FBB" w:rsidRDefault="004211AE">
      <w:pPr>
        <w:pStyle w:val="Heading3"/>
        <w:tabs>
          <w:tab w:val="left" w:pos="1170"/>
        </w:tabs>
      </w:pPr>
      <w:bookmarkStart w:id="16" w:name="_heading=h.hvy7td8wvm1o" w:colFirst="0" w:colLast="0"/>
      <w:bookmarkEnd w:id="16"/>
      <w:r>
        <w:t>Administrative Controls</w:t>
      </w:r>
    </w:p>
    <w:p w14:paraId="7079C667" w14:textId="77777777" w:rsidR="00B02FBB" w:rsidRDefault="004211AE">
      <w:pPr>
        <w:tabs>
          <w:tab w:val="left" w:pos="1170"/>
        </w:tabs>
      </w:pPr>
      <w:r>
        <w:t>All occupants of laboratories that use DCM shall review this WCPP and ECP prior to entry, sign that they have received the information they contain, and agree to abide by the training provided to them.</w:t>
      </w:r>
    </w:p>
    <w:p w14:paraId="0ABD595A" w14:textId="77777777" w:rsidR="00B02FBB" w:rsidRDefault="00B02FBB">
      <w:pPr>
        <w:tabs>
          <w:tab w:val="left" w:pos="1170"/>
        </w:tabs>
      </w:pPr>
    </w:p>
    <w:p w14:paraId="1D1995F5" w14:textId="77777777" w:rsidR="00B02FBB" w:rsidRDefault="004211AE">
      <w:pPr>
        <w:tabs>
          <w:tab w:val="left" w:pos="1170"/>
        </w:tabs>
      </w:pPr>
      <w:r>
        <w:t>Storage of DCM must be compliant with requirements for Particularly Hazardous Substances.</w:t>
      </w:r>
    </w:p>
    <w:p w14:paraId="799A9DAF" w14:textId="77777777" w:rsidR="00B02FBB" w:rsidRDefault="00B02FBB">
      <w:pPr>
        <w:tabs>
          <w:tab w:val="left" w:pos="1170"/>
        </w:tabs>
      </w:pPr>
    </w:p>
    <w:p w14:paraId="3BA03FEE" w14:textId="77777777" w:rsidR="00B02FBB" w:rsidRDefault="004211AE">
      <w:pPr>
        <w:tabs>
          <w:tab w:val="left" w:pos="1170"/>
        </w:tabs>
      </w:pPr>
      <w:r>
        <w:t>Stop all use of DCM if any malfunction of the local exhaust ventilation device indicated above is suspected.</w:t>
      </w:r>
    </w:p>
    <w:p w14:paraId="0DC162F5" w14:textId="77777777" w:rsidR="00B02FBB" w:rsidRDefault="00B02FBB">
      <w:pPr>
        <w:tabs>
          <w:tab w:val="left" w:pos="1170"/>
        </w:tabs>
      </w:pPr>
    </w:p>
    <w:p w14:paraId="4EFE0E25" w14:textId="77777777" w:rsidR="00B02FBB" w:rsidRDefault="004211AE">
      <w:pPr>
        <w:tabs>
          <w:tab w:val="left" w:pos="1170"/>
        </w:tabs>
      </w:pPr>
      <w:r>
        <w:t>Any PPE suspected of coming in contact with DCM must be changed immediately.</w:t>
      </w:r>
    </w:p>
    <w:p w14:paraId="037183AD" w14:textId="77777777" w:rsidR="00B02FBB" w:rsidRDefault="004211AE">
      <w:pPr>
        <w:pStyle w:val="Heading3"/>
        <w:tabs>
          <w:tab w:val="left" w:pos="1170"/>
        </w:tabs>
      </w:pPr>
      <w:bookmarkStart w:id="17" w:name="_heading=h.scib732p49ub" w:colFirst="0" w:colLast="0"/>
      <w:bookmarkEnd w:id="17"/>
      <w:r>
        <w:t>Personal Protective Equipment (PPE)</w:t>
      </w:r>
    </w:p>
    <w:p w14:paraId="34D53C58" w14:textId="77777777" w:rsidR="00B02FBB" w:rsidRDefault="004211AE">
      <w:pPr>
        <w:tabs>
          <w:tab w:val="left" w:pos="1170"/>
        </w:tabs>
      </w:pPr>
      <w:r>
        <w:t>DCM may only be handled while wearing a lab coat, safety glasses or splash goggles, and either polyvinyl alcohol gloves or double nitrile gloves. LLDPE laminate or butyl viton gloves may be used for procedures involving strong oxidizing acids. Polyvinyl alcohol or LLDPE laminate gloves may be used for procedures involving significant risk of fire. PIs, instructors, and supervisors are responsible for final glove selection.</w:t>
      </w:r>
    </w:p>
    <w:p w14:paraId="7378D428" w14:textId="77777777" w:rsidR="00B02FBB" w:rsidRDefault="004211AE">
      <w:pPr>
        <w:pStyle w:val="Heading2"/>
        <w:tabs>
          <w:tab w:val="left" w:pos="1170"/>
        </w:tabs>
      </w:pPr>
      <w:bookmarkStart w:id="18" w:name="_heading=h.rm6k6gjckxn5" w:colFirst="0" w:colLast="0"/>
      <w:bookmarkEnd w:id="18"/>
      <w:r>
        <w:t>Centralized ECP for Solvent Welding</w:t>
      </w:r>
    </w:p>
    <w:p w14:paraId="7D6FFAB6" w14:textId="646E7CFA" w:rsidR="00B02FBB" w:rsidRDefault="004211AE">
      <w:pPr>
        <w:tabs>
          <w:tab w:val="left" w:pos="1170"/>
        </w:tabs>
      </w:pPr>
      <w:r>
        <w:rPr>
          <w:b/>
        </w:rPr>
        <w:t xml:space="preserve">This Exposure Control Plan (ECP) covers safety practices to be followed for use of a bonding agent that contains DCM for solvent welding at </w:t>
      </w:r>
      <w:r w:rsidR="00591C93">
        <w:rPr>
          <w:b/>
        </w:rPr>
        <w:t>FIU</w:t>
      </w:r>
      <w:r>
        <w:rPr>
          <w:b/>
        </w:rPr>
        <w:t xml:space="preserve">. Any deviation from this Plan requires approval in writing from the </w:t>
      </w:r>
      <w:r w:rsidR="00591C93">
        <w:rPr>
          <w:b/>
        </w:rPr>
        <w:t>EH&amp;S</w:t>
      </w:r>
      <w:r>
        <w:rPr>
          <w:b/>
        </w:rPr>
        <w:t xml:space="preserve">. The use of a bonding agent that contains </w:t>
      </w:r>
      <w:r>
        <w:rPr>
          <w:b/>
        </w:rPr>
        <w:lastRenderedPageBreak/>
        <w:t xml:space="preserve">DCM is subject to pre-approval by </w:t>
      </w:r>
      <w:r w:rsidR="00591C93">
        <w:rPr>
          <w:b/>
        </w:rPr>
        <w:t xml:space="preserve">EH&amp;S </w:t>
      </w:r>
      <w:r w:rsidR="00591C93" w:rsidRPr="00591C93">
        <w:rPr>
          <w:b/>
          <w:u w:val="single"/>
        </w:rPr>
        <w:t>AND</w:t>
      </w:r>
      <w:r w:rsidR="00591C93">
        <w:rPr>
          <w:b/>
        </w:rPr>
        <w:t xml:space="preserve"> </w:t>
      </w:r>
      <w:r>
        <w:rPr>
          <w:b/>
        </w:rPr>
        <w:t>the Principal Investigator (PI) and/or Supervisor responsible for overseeing your work.  DO NOT USE THE BONDING AGENT UNTIL YOU HAVE OBTAINED THE NECESSARY PRE-APPROVAL.</w:t>
      </w:r>
    </w:p>
    <w:p w14:paraId="4BF225CE" w14:textId="77777777" w:rsidR="00B02FBB" w:rsidRDefault="004211AE">
      <w:pPr>
        <w:pStyle w:val="Heading3"/>
        <w:tabs>
          <w:tab w:val="left" w:pos="1170"/>
        </w:tabs>
      </w:pPr>
      <w:bookmarkStart w:id="19" w:name="_heading=h.4u07oal221xc" w:colFirst="0" w:colLast="0"/>
      <w:bookmarkEnd w:id="19"/>
      <w:r>
        <w:t>Substitution</w:t>
      </w:r>
    </w:p>
    <w:p w14:paraId="23A13C42" w14:textId="77777777" w:rsidR="00B02FBB" w:rsidRDefault="004211AE">
      <w:pPr>
        <w:tabs>
          <w:tab w:val="left" w:pos="1170"/>
        </w:tabs>
      </w:pPr>
      <w:r>
        <w:t>The following substitutes have been considered for bonding agents containing DCM:</w:t>
      </w:r>
    </w:p>
    <w:p w14:paraId="7B918372" w14:textId="77777777" w:rsidR="00B02FBB" w:rsidRDefault="004211AE">
      <w:pPr>
        <w:numPr>
          <w:ilvl w:val="0"/>
          <w:numId w:val="15"/>
        </w:numPr>
        <w:tabs>
          <w:tab w:val="left" w:pos="1170"/>
        </w:tabs>
      </w:pPr>
      <w:r>
        <w:rPr>
          <w:highlight w:val="yellow"/>
        </w:rPr>
        <w:t>Enter relevant compound substitutions and justification for why they are not appropriate</w:t>
      </w:r>
    </w:p>
    <w:p w14:paraId="186C9398" w14:textId="77777777" w:rsidR="00B02FBB" w:rsidRDefault="004211AE">
      <w:pPr>
        <w:pStyle w:val="Heading3"/>
        <w:tabs>
          <w:tab w:val="left" w:pos="1170"/>
        </w:tabs>
      </w:pPr>
      <w:bookmarkStart w:id="20" w:name="_heading=h.9a9dzpsbyebq" w:colFirst="0" w:colLast="0"/>
      <w:bookmarkEnd w:id="20"/>
      <w:r>
        <w:t>Engineering Controls</w:t>
      </w:r>
    </w:p>
    <w:p w14:paraId="1866E658" w14:textId="77777777" w:rsidR="00B02FBB" w:rsidRDefault="004211AE">
      <w:pPr>
        <w:tabs>
          <w:tab w:val="left" w:pos="1170"/>
        </w:tabs>
      </w:pPr>
      <w:r>
        <w:t>DCM will be used with the following engineering controls in place:</w:t>
      </w:r>
    </w:p>
    <w:p w14:paraId="3E9F7351" w14:textId="77777777" w:rsidR="00B02FBB" w:rsidRDefault="004211AE">
      <w:pPr>
        <w:numPr>
          <w:ilvl w:val="0"/>
          <w:numId w:val="8"/>
        </w:numPr>
        <w:tabs>
          <w:tab w:val="left" w:pos="1170"/>
        </w:tabs>
      </w:pPr>
      <w:r>
        <w:t>☐ Local Exhaust Ventilation (select one)</w:t>
      </w:r>
    </w:p>
    <w:p w14:paraId="0617D0DB" w14:textId="77777777" w:rsidR="00B02FBB" w:rsidRDefault="004211AE">
      <w:pPr>
        <w:numPr>
          <w:ilvl w:val="1"/>
          <w:numId w:val="8"/>
        </w:numPr>
        <w:tabs>
          <w:tab w:val="left" w:pos="1170"/>
        </w:tabs>
        <w:rPr>
          <w:rFonts w:ascii="Calibri" w:eastAsia="Calibri" w:hAnsi="Calibri" w:cs="Calibri"/>
        </w:rPr>
      </w:pPr>
      <w:r>
        <w:t>☐ Fume hood</w:t>
      </w:r>
    </w:p>
    <w:p w14:paraId="5AB420A6" w14:textId="77777777" w:rsidR="00B02FBB" w:rsidRDefault="004211AE">
      <w:pPr>
        <w:numPr>
          <w:ilvl w:val="1"/>
          <w:numId w:val="8"/>
        </w:numPr>
        <w:tabs>
          <w:tab w:val="left" w:pos="1170"/>
        </w:tabs>
        <w:rPr>
          <w:rFonts w:ascii="Calibri" w:eastAsia="Calibri" w:hAnsi="Calibri" w:cs="Calibri"/>
        </w:rPr>
      </w:pPr>
      <w:r>
        <w:t>☐ Glove box</w:t>
      </w:r>
    </w:p>
    <w:p w14:paraId="4B5557E5" w14:textId="77777777" w:rsidR="00B02FBB" w:rsidRDefault="004211AE">
      <w:pPr>
        <w:numPr>
          <w:ilvl w:val="1"/>
          <w:numId w:val="8"/>
        </w:numPr>
        <w:tabs>
          <w:tab w:val="left" w:pos="1170"/>
        </w:tabs>
        <w:rPr>
          <w:rFonts w:ascii="Calibri" w:eastAsia="Calibri" w:hAnsi="Calibri" w:cs="Calibri"/>
        </w:rPr>
      </w:pPr>
      <w:r>
        <w:t>☐ Exhausted enclosure</w:t>
      </w:r>
    </w:p>
    <w:p w14:paraId="2419D2FF" w14:textId="77777777" w:rsidR="00B02FBB" w:rsidRDefault="004211AE">
      <w:pPr>
        <w:numPr>
          <w:ilvl w:val="1"/>
          <w:numId w:val="8"/>
        </w:numPr>
        <w:tabs>
          <w:tab w:val="left" w:pos="1170"/>
        </w:tabs>
        <w:rPr>
          <w:rFonts w:ascii="Calibri" w:eastAsia="Calibri" w:hAnsi="Calibri" w:cs="Calibri"/>
        </w:rPr>
      </w:pPr>
      <w:r>
        <w:t>☐ Snorkel</w:t>
      </w:r>
    </w:p>
    <w:p w14:paraId="0DC03C35" w14:textId="77777777" w:rsidR="00B02FBB" w:rsidRDefault="004211AE">
      <w:pPr>
        <w:numPr>
          <w:ilvl w:val="0"/>
          <w:numId w:val="8"/>
        </w:numPr>
        <w:tabs>
          <w:tab w:val="left" w:pos="1170"/>
        </w:tabs>
        <w:rPr>
          <w:rFonts w:ascii="Calibri" w:eastAsia="Calibri" w:hAnsi="Calibri" w:cs="Calibri"/>
        </w:rPr>
      </w:pPr>
      <w:r>
        <w:t>☐ Splash shield</w:t>
      </w:r>
    </w:p>
    <w:p w14:paraId="22D2803E" w14:textId="77777777" w:rsidR="00B02FBB" w:rsidRDefault="004211AE">
      <w:pPr>
        <w:numPr>
          <w:ilvl w:val="0"/>
          <w:numId w:val="8"/>
        </w:numPr>
        <w:tabs>
          <w:tab w:val="left" w:pos="1170"/>
        </w:tabs>
        <w:rPr>
          <w:rFonts w:ascii="Calibri" w:eastAsia="Calibri" w:hAnsi="Calibri" w:cs="Calibri"/>
        </w:rPr>
      </w:pPr>
      <w:r>
        <w:t>☐ Other ___________________________</w:t>
      </w:r>
    </w:p>
    <w:p w14:paraId="008E8CD7" w14:textId="77777777" w:rsidR="00B02FBB" w:rsidRDefault="004211AE">
      <w:pPr>
        <w:pStyle w:val="Heading3"/>
        <w:tabs>
          <w:tab w:val="left" w:pos="1170"/>
        </w:tabs>
      </w:pPr>
      <w:bookmarkStart w:id="21" w:name="_heading=h.w7esewff2byd" w:colFirst="0" w:colLast="0"/>
      <w:bookmarkEnd w:id="21"/>
      <w:r>
        <w:t>Administrative Controls</w:t>
      </w:r>
    </w:p>
    <w:p w14:paraId="77BDBE10" w14:textId="77777777" w:rsidR="00B02FBB" w:rsidRDefault="004211AE">
      <w:pPr>
        <w:tabs>
          <w:tab w:val="left" w:pos="1170"/>
        </w:tabs>
      </w:pPr>
      <w:r>
        <w:t xml:space="preserve">All occupants of </w:t>
      </w:r>
      <w:r>
        <w:rPr>
          <w:b/>
          <w:highlight w:val="yellow"/>
        </w:rPr>
        <w:t>INSERT Building and Room Number</w:t>
      </w:r>
      <w:r>
        <w:t xml:space="preserve"> shall review this WCPP and ECP prior to entry and sign that they have received the information they contain and agree to abide by the training provided to them.</w:t>
      </w:r>
    </w:p>
    <w:p w14:paraId="4531613A" w14:textId="77777777" w:rsidR="00B02FBB" w:rsidRDefault="00B02FBB">
      <w:pPr>
        <w:tabs>
          <w:tab w:val="left" w:pos="1170"/>
        </w:tabs>
      </w:pPr>
    </w:p>
    <w:p w14:paraId="126BC55D" w14:textId="77777777" w:rsidR="00B02FBB" w:rsidRDefault="004211AE">
      <w:pPr>
        <w:tabs>
          <w:tab w:val="left" w:pos="1170"/>
        </w:tabs>
      </w:pPr>
      <w:r>
        <w:t xml:space="preserve">DCM is approved for use in </w:t>
      </w:r>
      <w:r>
        <w:rPr>
          <w:b/>
          <w:highlight w:val="yellow"/>
        </w:rPr>
        <w:t>INSERT Building and Room Number</w:t>
      </w:r>
      <w:r>
        <w:t xml:space="preserve"> in </w:t>
      </w:r>
      <w:r>
        <w:rPr>
          <w:highlight w:val="yellow"/>
        </w:rPr>
        <w:t>Insert Specific Location (e.g., benchtop, fume hood)</w:t>
      </w:r>
      <w:r>
        <w:t>.</w:t>
      </w:r>
    </w:p>
    <w:p w14:paraId="4B7F4BB7" w14:textId="77777777" w:rsidR="00B02FBB" w:rsidRDefault="004211AE">
      <w:pPr>
        <w:tabs>
          <w:tab w:val="left" w:pos="1170"/>
        </w:tabs>
      </w:pPr>
      <w:r>
        <w:t xml:space="preserve">DCM is approved for storage in </w:t>
      </w:r>
      <w:r>
        <w:rPr>
          <w:b/>
          <w:highlight w:val="yellow"/>
        </w:rPr>
        <w:t>INSERT Building and Room Number</w:t>
      </w:r>
      <w:r>
        <w:t xml:space="preserve"> in </w:t>
      </w:r>
      <w:r>
        <w:rPr>
          <w:highlight w:val="yellow"/>
        </w:rPr>
        <w:t>Insert Specific Location (e.g., cabinet)</w:t>
      </w:r>
      <w:r>
        <w:t>.</w:t>
      </w:r>
    </w:p>
    <w:p w14:paraId="6D887788" w14:textId="77777777" w:rsidR="00B02FBB" w:rsidRDefault="00B02FBB">
      <w:pPr>
        <w:tabs>
          <w:tab w:val="left" w:pos="1170"/>
        </w:tabs>
      </w:pPr>
    </w:p>
    <w:p w14:paraId="275E8442" w14:textId="77777777" w:rsidR="00B02FBB" w:rsidRDefault="004211AE">
      <w:pPr>
        <w:tabs>
          <w:tab w:val="left" w:pos="1170"/>
        </w:tabs>
      </w:pPr>
      <w:r>
        <w:t>Stop all use of DCM if any malfunction of the local exhaust ventilation device indicated above is suspected.</w:t>
      </w:r>
    </w:p>
    <w:p w14:paraId="7004A886" w14:textId="77777777" w:rsidR="00B02FBB" w:rsidRDefault="00B02FBB">
      <w:pPr>
        <w:tabs>
          <w:tab w:val="left" w:pos="1170"/>
        </w:tabs>
      </w:pPr>
    </w:p>
    <w:p w14:paraId="7DC200A1" w14:textId="77777777" w:rsidR="00B02FBB" w:rsidRDefault="004211AE">
      <w:pPr>
        <w:tabs>
          <w:tab w:val="left" w:pos="1170"/>
        </w:tabs>
      </w:pPr>
      <w:r>
        <w:t>Any PPE suspected of coming in contact with DCM must be changed immediately.</w:t>
      </w:r>
    </w:p>
    <w:p w14:paraId="169F2CAF" w14:textId="77777777" w:rsidR="00B02FBB" w:rsidRDefault="004211AE">
      <w:pPr>
        <w:pStyle w:val="Heading3"/>
        <w:tabs>
          <w:tab w:val="left" w:pos="1170"/>
        </w:tabs>
      </w:pPr>
      <w:bookmarkStart w:id="22" w:name="_heading=h.nj7cduiwfqtp" w:colFirst="0" w:colLast="0"/>
      <w:bookmarkEnd w:id="22"/>
      <w:r>
        <w:t>Personal Protective Equipment (PPE)</w:t>
      </w:r>
    </w:p>
    <w:p w14:paraId="7381E35A" w14:textId="77777777" w:rsidR="00B02FBB" w:rsidRDefault="004211AE">
      <w:pPr>
        <w:tabs>
          <w:tab w:val="left" w:pos="1170"/>
        </w:tabs>
      </w:pPr>
      <w:r>
        <w:t>DCM may only be handled while wearing the following PPE:</w:t>
      </w:r>
    </w:p>
    <w:p w14:paraId="58FBF339" w14:textId="77777777" w:rsidR="00B02FBB" w:rsidRDefault="004211AE">
      <w:pPr>
        <w:tabs>
          <w:tab w:val="left" w:pos="1170"/>
        </w:tabs>
      </w:pPr>
      <w:r>
        <w:t>Eye Protection</w:t>
      </w:r>
    </w:p>
    <w:p w14:paraId="54AEB18A" w14:textId="77777777" w:rsidR="00B02FBB" w:rsidRDefault="004211AE">
      <w:pPr>
        <w:numPr>
          <w:ilvl w:val="0"/>
          <w:numId w:val="5"/>
        </w:numPr>
        <w:tabs>
          <w:tab w:val="left" w:pos="1170"/>
        </w:tabs>
        <w:rPr>
          <w:rFonts w:ascii="Calibri" w:eastAsia="Calibri" w:hAnsi="Calibri" w:cs="Calibri"/>
        </w:rPr>
      </w:pPr>
      <w:r>
        <w:t>☐ Safely glasses</w:t>
      </w:r>
    </w:p>
    <w:p w14:paraId="4CDDE12F" w14:textId="77777777" w:rsidR="00B02FBB" w:rsidRDefault="004211AE">
      <w:pPr>
        <w:numPr>
          <w:ilvl w:val="0"/>
          <w:numId w:val="5"/>
        </w:numPr>
        <w:tabs>
          <w:tab w:val="left" w:pos="1170"/>
        </w:tabs>
        <w:rPr>
          <w:rFonts w:ascii="Calibri" w:eastAsia="Calibri" w:hAnsi="Calibri" w:cs="Calibri"/>
        </w:rPr>
      </w:pPr>
      <w:r>
        <w:t>☐ Goggles</w:t>
      </w:r>
    </w:p>
    <w:p w14:paraId="7714B10C" w14:textId="77777777" w:rsidR="00B02FBB" w:rsidRDefault="004211AE">
      <w:pPr>
        <w:numPr>
          <w:ilvl w:val="0"/>
          <w:numId w:val="5"/>
        </w:numPr>
        <w:tabs>
          <w:tab w:val="left" w:pos="1170"/>
        </w:tabs>
        <w:rPr>
          <w:rFonts w:ascii="Calibri" w:eastAsia="Calibri" w:hAnsi="Calibri" w:cs="Calibri"/>
        </w:rPr>
      </w:pPr>
      <w:r>
        <w:t>☐ Face shield</w:t>
      </w:r>
    </w:p>
    <w:p w14:paraId="6FD9058E" w14:textId="77777777" w:rsidR="00B02FBB" w:rsidRDefault="004211AE">
      <w:pPr>
        <w:numPr>
          <w:ilvl w:val="0"/>
          <w:numId w:val="5"/>
        </w:numPr>
        <w:tabs>
          <w:tab w:val="left" w:pos="1170"/>
        </w:tabs>
        <w:rPr>
          <w:rFonts w:ascii="Calibri" w:eastAsia="Calibri" w:hAnsi="Calibri" w:cs="Calibri"/>
        </w:rPr>
      </w:pPr>
      <w:r>
        <w:t>☐ Other____________</w:t>
      </w:r>
    </w:p>
    <w:p w14:paraId="73B6FD83" w14:textId="77777777" w:rsidR="00B02FBB" w:rsidRDefault="004211AE">
      <w:pPr>
        <w:tabs>
          <w:tab w:val="left" w:pos="1170"/>
        </w:tabs>
      </w:pPr>
      <w:r>
        <w:lastRenderedPageBreak/>
        <w:t>Skin Protection</w:t>
      </w:r>
    </w:p>
    <w:p w14:paraId="4E287E34" w14:textId="77777777" w:rsidR="00B02FBB" w:rsidRDefault="004211AE">
      <w:pPr>
        <w:numPr>
          <w:ilvl w:val="0"/>
          <w:numId w:val="10"/>
        </w:numPr>
        <w:tabs>
          <w:tab w:val="left" w:pos="1170"/>
        </w:tabs>
        <w:rPr>
          <w:rFonts w:ascii="Calibri" w:eastAsia="Calibri" w:hAnsi="Calibri" w:cs="Calibri"/>
        </w:rPr>
      </w:pPr>
      <w:r>
        <w:t>☐ Lab coat</w:t>
      </w:r>
    </w:p>
    <w:p w14:paraId="027E7539" w14:textId="77777777" w:rsidR="00B02FBB" w:rsidRDefault="004211AE">
      <w:pPr>
        <w:numPr>
          <w:ilvl w:val="0"/>
          <w:numId w:val="10"/>
        </w:numPr>
        <w:tabs>
          <w:tab w:val="left" w:pos="1170"/>
        </w:tabs>
        <w:rPr>
          <w:rFonts w:ascii="Calibri" w:eastAsia="Calibri" w:hAnsi="Calibri" w:cs="Calibri"/>
        </w:rPr>
      </w:pPr>
      <w:r>
        <w:t>☐ Apron</w:t>
      </w:r>
    </w:p>
    <w:p w14:paraId="4863C780" w14:textId="77777777" w:rsidR="00B02FBB" w:rsidRDefault="004211AE">
      <w:pPr>
        <w:numPr>
          <w:ilvl w:val="0"/>
          <w:numId w:val="10"/>
        </w:numPr>
        <w:tabs>
          <w:tab w:val="left" w:pos="1170"/>
        </w:tabs>
        <w:rPr>
          <w:rFonts w:ascii="Calibri" w:eastAsia="Calibri" w:hAnsi="Calibri" w:cs="Calibri"/>
        </w:rPr>
      </w:pPr>
      <w:r>
        <w:t>☐ Other ____________</w:t>
      </w:r>
    </w:p>
    <w:p w14:paraId="36E95165" w14:textId="77777777" w:rsidR="00B02FBB" w:rsidRDefault="004211AE">
      <w:pPr>
        <w:tabs>
          <w:tab w:val="left" w:pos="1170"/>
        </w:tabs>
      </w:pPr>
      <w:r>
        <w:t>Hand Protection</w:t>
      </w:r>
    </w:p>
    <w:p w14:paraId="2FE45CA5" w14:textId="77777777" w:rsidR="00B02FBB" w:rsidRDefault="004211AE">
      <w:pPr>
        <w:numPr>
          <w:ilvl w:val="0"/>
          <w:numId w:val="7"/>
        </w:numPr>
        <w:tabs>
          <w:tab w:val="left" w:pos="1170"/>
        </w:tabs>
        <w:spacing w:line="240" w:lineRule="auto"/>
        <w:rPr>
          <w:rFonts w:ascii="Calibri" w:eastAsia="Calibri" w:hAnsi="Calibri" w:cs="Calibri"/>
        </w:rPr>
      </w:pPr>
      <w:r>
        <w:t>☐ Nitrile gloves (Double gloved)</w:t>
      </w:r>
    </w:p>
    <w:p w14:paraId="66C2EE52" w14:textId="77777777" w:rsidR="00B02FBB" w:rsidRDefault="004211AE">
      <w:pPr>
        <w:numPr>
          <w:ilvl w:val="0"/>
          <w:numId w:val="7"/>
        </w:numPr>
        <w:tabs>
          <w:tab w:val="left" w:pos="1170"/>
        </w:tabs>
        <w:spacing w:line="240" w:lineRule="auto"/>
        <w:rPr>
          <w:rFonts w:ascii="Calibri" w:eastAsia="Calibri" w:hAnsi="Calibri" w:cs="Calibri"/>
        </w:rPr>
      </w:pPr>
      <w:r>
        <w:t>☐ Polyvinyl alcohol gloves</w:t>
      </w:r>
    </w:p>
    <w:p w14:paraId="5F3DAB76" w14:textId="77777777" w:rsidR="00B02FBB" w:rsidRDefault="004211AE">
      <w:pPr>
        <w:numPr>
          <w:ilvl w:val="0"/>
          <w:numId w:val="7"/>
        </w:numPr>
        <w:tabs>
          <w:tab w:val="left" w:pos="1170"/>
        </w:tabs>
        <w:spacing w:line="240" w:lineRule="auto"/>
        <w:rPr>
          <w:rFonts w:ascii="Calibri" w:eastAsia="Calibri" w:hAnsi="Calibri" w:cs="Calibri"/>
        </w:rPr>
      </w:pPr>
      <w:r>
        <w:t>☐ LLDPE gloves</w:t>
      </w:r>
    </w:p>
    <w:p w14:paraId="5BE7A861" w14:textId="77777777" w:rsidR="00B02FBB" w:rsidRDefault="004211AE">
      <w:pPr>
        <w:numPr>
          <w:ilvl w:val="0"/>
          <w:numId w:val="7"/>
        </w:numPr>
        <w:tabs>
          <w:tab w:val="left" w:pos="1170"/>
        </w:tabs>
        <w:spacing w:line="240" w:lineRule="auto"/>
        <w:rPr>
          <w:rFonts w:ascii="Calibri" w:eastAsia="Calibri" w:hAnsi="Calibri" w:cs="Calibri"/>
        </w:rPr>
      </w:pPr>
      <w:r>
        <w:t>☐ Viton gloves</w:t>
      </w:r>
    </w:p>
    <w:p w14:paraId="61337B43" w14:textId="77777777" w:rsidR="00B02FBB" w:rsidRDefault="004211AE">
      <w:pPr>
        <w:numPr>
          <w:ilvl w:val="0"/>
          <w:numId w:val="7"/>
        </w:numPr>
        <w:tabs>
          <w:tab w:val="left" w:pos="1170"/>
        </w:tabs>
        <w:spacing w:line="240" w:lineRule="auto"/>
        <w:rPr>
          <w:rFonts w:ascii="Calibri" w:eastAsia="Calibri" w:hAnsi="Calibri" w:cs="Calibri"/>
        </w:rPr>
      </w:pPr>
      <w:r>
        <w:t>☐ Silvershield gloves</w:t>
      </w:r>
    </w:p>
    <w:p w14:paraId="0F0C9402" w14:textId="77777777" w:rsidR="00B02FBB" w:rsidRDefault="004211AE">
      <w:pPr>
        <w:pStyle w:val="Heading2"/>
        <w:tabs>
          <w:tab w:val="left" w:pos="1170"/>
        </w:tabs>
      </w:pPr>
      <w:bookmarkStart w:id="23" w:name="_heading=h.ghk9cesgpvwo" w:colFirst="0" w:colLast="0"/>
      <w:bookmarkEnd w:id="23"/>
      <w:r>
        <w:br w:type="page"/>
      </w:r>
    </w:p>
    <w:p w14:paraId="7096BBF5" w14:textId="77777777" w:rsidR="00B02FBB" w:rsidRDefault="004211AE">
      <w:pPr>
        <w:pStyle w:val="Heading2"/>
        <w:tabs>
          <w:tab w:val="left" w:pos="1170"/>
        </w:tabs>
      </w:pPr>
      <w:bookmarkStart w:id="24" w:name="_heading=h.6sff2xkxu25e" w:colFirst="0" w:colLast="0"/>
      <w:bookmarkEnd w:id="24"/>
      <w:r>
        <w:lastRenderedPageBreak/>
        <w:t>Lab/Shop-Specific ECPs</w:t>
      </w:r>
    </w:p>
    <w:p w14:paraId="61B59EC9" w14:textId="77777777" w:rsidR="00B02FBB" w:rsidRDefault="004211AE">
      <w:pPr>
        <w:tabs>
          <w:tab w:val="left" w:pos="1170"/>
        </w:tabs>
        <w:rPr>
          <w:highlight w:val="yellow"/>
        </w:rPr>
      </w:pPr>
      <w:r>
        <w:rPr>
          <w:highlight w:val="yellow"/>
        </w:rPr>
        <w:t>The template on the following two pages may be used to complete an Exposure Control Plan (ECP) for specific uses of DCM. Each Principal Investigator (PI) and/or Supervisor is responsible for developing, reviewing, and approving ECPs for all procedures that use DCM in locations they are responsible for. One ECP may cover more than one procedure so long as all control measures are consistent across all covered procedures.</w:t>
      </w:r>
    </w:p>
    <w:p w14:paraId="0F997DBB" w14:textId="77777777" w:rsidR="00B02FBB" w:rsidRDefault="00B02FBB">
      <w:pPr>
        <w:tabs>
          <w:tab w:val="left" w:pos="1170"/>
        </w:tabs>
      </w:pPr>
    </w:p>
    <w:p w14:paraId="0E793A51" w14:textId="77777777" w:rsidR="00B02FBB" w:rsidRDefault="004211AE">
      <w:pPr>
        <w:tabs>
          <w:tab w:val="left" w:pos="1170"/>
        </w:tabs>
      </w:pPr>
      <w:r>
        <w:rPr>
          <w:b/>
        </w:rPr>
        <w:t xml:space="preserve">This Exposure Control Plan covers safety practices to be followed for use of dichloromethane as </w:t>
      </w:r>
      <w:r>
        <w:rPr>
          <w:b/>
          <w:highlight w:val="yellow"/>
        </w:rPr>
        <w:t>INSERT PROCEDURE NAME</w:t>
      </w:r>
      <w:r>
        <w:rPr>
          <w:b/>
        </w:rPr>
        <w:t xml:space="preserve"> in </w:t>
      </w:r>
      <w:r>
        <w:rPr>
          <w:b/>
          <w:highlight w:val="yellow"/>
        </w:rPr>
        <w:t>INSERT Building and Room Number</w:t>
      </w:r>
      <w:r>
        <w:rPr>
          <w:b/>
        </w:rPr>
        <w:t>. The use of dichloromethane is subject to pre-approval by the Principal Investigator (PI) and/or Supervisor.  DO NOT USE DICHLOROMETHANE UNTIL YOU HAVE OBTAINED THE NECESSARY PRE-APPROVAL.</w:t>
      </w:r>
    </w:p>
    <w:p w14:paraId="5BBEDE8F" w14:textId="77777777" w:rsidR="00B02FBB" w:rsidRDefault="004211AE">
      <w:pPr>
        <w:pStyle w:val="Heading3"/>
        <w:tabs>
          <w:tab w:val="left" w:pos="1170"/>
        </w:tabs>
      </w:pPr>
      <w:bookmarkStart w:id="25" w:name="_heading=h.ulw6kdrwjdol" w:colFirst="0" w:colLast="0"/>
      <w:bookmarkEnd w:id="25"/>
      <w:r>
        <w:t>Substitution</w:t>
      </w:r>
    </w:p>
    <w:p w14:paraId="446D0970" w14:textId="77777777" w:rsidR="00B02FBB" w:rsidRDefault="004211AE">
      <w:pPr>
        <w:tabs>
          <w:tab w:val="left" w:pos="1170"/>
        </w:tabs>
      </w:pPr>
      <w:r>
        <w:t>The following substitutes have been considered for dichloromethane:</w:t>
      </w:r>
    </w:p>
    <w:p w14:paraId="260FE056" w14:textId="77777777" w:rsidR="00B02FBB" w:rsidRDefault="004211AE">
      <w:pPr>
        <w:tabs>
          <w:tab w:val="left" w:pos="1170"/>
        </w:tabs>
        <w:ind w:left="720"/>
      </w:pPr>
      <w:r>
        <w:t>☐ 2-Methyltetrahydrofuran</w:t>
      </w:r>
    </w:p>
    <w:p w14:paraId="4A1E0421" w14:textId="77777777" w:rsidR="00B02FBB" w:rsidRDefault="004211AE">
      <w:pPr>
        <w:tabs>
          <w:tab w:val="left" w:pos="1170"/>
        </w:tabs>
        <w:ind w:left="720"/>
      </w:pPr>
      <w:r>
        <w:t>☐ Cyclopentylmethyl ether</w:t>
      </w:r>
    </w:p>
    <w:p w14:paraId="7C914B5D" w14:textId="77777777" w:rsidR="00B02FBB" w:rsidRDefault="004211AE">
      <w:pPr>
        <w:tabs>
          <w:tab w:val="left" w:pos="1170"/>
        </w:tabs>
        <w:ind w:left="720"/>
      </w:pPr>
      <w:r>
        <w:t>☐ Ethanol</w:t>
      </w:r>
    </w:p>
    <w:p w14:paraId="6D0525C5" w14:textId="77777777" w:rsidR="00B02FBB" w:rsidRDefault="004211AE">
      <w:pPr>
        <w:tabs>
          <w:tab w:val="left" w:pos="1170"/>
        </w:tabs>
        <w:ind w:left="720"/>
      </w:pPr>
      <w:r>
        <w:t>☐ Ethyl acetate</w:t>
      </w:r>
    </w:p>
    <w:p w14:paraId="7986E17C" w14:textId="77777777" w:rsidR="00B02FBB" w:rsidRDefault="004211AE">
      <w:pPr>
        <w:tabs>
          <w:tab w:val="left" w:pos="1170"/>
        </w:tabs>
        <w:ind w:left="720"/>
      </w:pPr>
      <w:r>
        <w:t>☐ Isopropanol</w:t>
      </w:r>
    </w:p>
    <w:p w14:paraId="46855A0B" w14:textId="77777777" w:rsidR="00B02FBB" w:rsidRDefault="004211AE">
      <w:pPr>
        <w:tabs>
          <w:tab w:val="left" w:pos="1170"/>
        </w:tabs>
        <w:ind w:left="720"/>
      </w:pPr>
      <w:r>
        <w:t>☐ Methanol</w:t>
      </w:r>
    </w:p>
    <w:p w14:paraId="04DC258D" w14:textId="77777777" w:rsidR="00B02FBB" w:rsidRDefault="004211AE">
      <w:pPr>
        <w:tabs>
          <w:tab w:val="left" w:pos="1170"/>
        </w:tabs>
        <w:ind w:left="720"/>
      </w:pPr>
      <w:r>
        <w:t>☐ Methyl isobutyl ketone</w:t>
      </w:r>
    </w:p>
    <w:p w14:paraId="0C9945A0" w14:textId="77777777" w:rsidR="00B02FBB" w:rsidRDefault="004211AE">
      <w:pPr>
        <w:tabs>
          <w:tab w:val="left" w:pos="1170"/>
        </w:tabs>
        <w:ind w:left="720"/>
      </w:pPr>
      <w:r>
        <w:t>☐ Methyl tert-butyl ether</w:t>
      </w:r>
    </w:p>
    <w:p w14:paraId="6F10D5D3" w14:textId="77777777" w:rsidR="00B02FBB" w:rsidRDefault="004211AE">
      <w:pPr>
        <w:tabs>
          <w:tab w:val="left" w:pos="1170"/>
        </w:tabs>
        <w:ind w:left="720"/>
      </w:pPr>
      <w:r>
        <w:t>☐ Toluene</w:t>
      </w:r>
    </w:p>
    <w:p w14:paraId="73E80386" w14:textId="77777777" w:rsidR="00B02FBB" w:rsidRDefault="004211AE">
      <w:pPr>
        <w:tabs>
          <w:tab w:val="left" w:pos="1170"/>
        </w:tabs>
        <w:ind w:left="720"/>
      </w:pPr>
      <w:r>
        <w:t>☐ Other ___________________________</w:t>
      </w:r>
    </w:p>
    <w:p w14:paraId="26DC1FE5" w14:textId="77777777" w:rsidR="00B02FBB" w:rsidRDefault="00B02FBB">
      <w:pPr>
        <w:tabs>
          <w:tab w:val="left" w:pos="1170"/>
        </w:tabs>
      </w:pPr>
    </w:p>
    <w:p w14:paraId="65C0638A" w14:textId="77777777" w:rsidR="00B02FBB" w:rsidRDefault="004211AE">
      <w:pPr>
        <w:tabs>
          <w:tab w:val="left" w:pos="1170"/>
        </w:tabs>
      </w:pPr>
      <w:r>
        <w:t>They have been deemed inadequate for the following reason(s):</w:t>
      </w:r>
    </w:p>
    <w:p w14:paraId="20B78CB0" w14:textId="77777777" w:rsidR="00B02FBB" w:rsidRDefault="004211AE">
      <w:pPr>
        <w:numPr>
          <w:ilvl w:val="0"/>
          <w:numId w:val="14"/>
        </w:numPr>
        <w:tabs>
          <w:tab w:val="left" w:pos="1170"/>
        </w:tabs>
        <w:rPr>
          <w:rFonts w:ascii="Calibri" w:eastAsia="Calibri" w:hAnsi="Calibri" w:cs="Calibri"/>
        </w:rPr>
      </w:pPr>
      <w:r>
        <w:t>☐ Undesirable cross-reactivity</w:t>
      </w:r>
    </w:p>
    <w:p w14:paraId="3C9CF076" w14:textId="77777777" w:rsidR="00B02FBB" w:rsidRDefault="004211AE">
      <w:pPr>
        <w:numPr>
          <w:ilvl w:val="0"/>
          <w:numId w:val="14"/>
        </w:numPr>
        <w:tabs>
          <w:tab w:val="left" w:pos="1170"/>
        </w:tabs>
        <w:rPr>
          <w:rFonts w:ascii="Calibri" w:eastAsia="Calibri" w:hAnsi="Calibri" w:cs="Calibri"/>
        </w:rPr>
      </w:pPr>
      <w:r>
        <w:t>☐ Poor match for polarity</w:t>
      </w:r>
    </w:p>
    <w:p w14:paraId="6BC1C55E" w14:textId="77777777" w:rsidR="00B02FBB" w:rsidRDefault="004211AE">
      <w:pPr>
        <w:numPr>
          <w:ilvl w:val="0"/>
          <w:numId w:val="14"/>
        </w:numPr>
        <w:tabs>
          <w:tab w:val="left" w:pos="1170"/>
        </w:tabs>
        <w:rPr>
          <w:rFonts w:ascii="Calibri" w:eastAsia="Calibri" w:hAnsi="Calibri" w:cs="Calibri"/>
        </w:rPr>
      </w:pPr>
      <w:r>
        <w:t>☐ Poor match for density</w:t>
      </w:r>
    </w:p>
    <w:p w14:paraId="03BD9393" w14:textId="77777777" w:rsidR="00B02FBB" w:rsidRDefault="004211AE">
      <w:pPr>
        <w:numPr>
          <w:ilvl w:val="0"/>
          <w:numId w:val="14"/>
        </w:numPr>
        <w:tabs>
          <w:tab w:val="left" w:pos="1170"/>
        </w:tabs>
        <w:rPr>
          <w:rFonts w:ascii="Calibri" w:eastAsia="Calibri" w:hAnsi="Calibri" w:cs="Calibri"/>
        </w:rPr>
      </w:pPr>
      <w:r>
        <w:t>☐ Boiling point too high</w:t>
      </w:r>
    </w:p>
    <w:p w14:paraId="1AD31B96" w14:textId="77777777" w:rsidR="00B02FBB" w:rsidRDefault="004211AE">
      <w:pPr>
        <w:numPr>
          <w:ilvl w:val="0"/>
          <w:numId w:val="14"/>
        </w:numPr>
        <w:tabs>
          <w:tab w:val="left" w:pos="1170"/>
        </w:tabs>
        <w:rPr>
          <w:rFonts w:ascii="Calibri" w:eastAsia="Calibri" w:hAnsi="Calibri" w:cs="Calibri"/>
        </w:rPr>
      </w:pPr>
      <w:r>
        <w:t>☐ Need to maintain reproducibility of established procedure</w:t>
      </w:r>
    </w:p>
    <w:p w14:paraId="2FD61146" w14:textId="77777777" w:rsidR="00B02FBB" w:rsidRDefault="004211AE">
      <w:pPr>
        <w:numPr>
          <w:ilvl w:val="0"/>
          <w:numId w:val="14"/>
        </w:numPr>
        <w:tabs>
          <w:tab w:val="left" w:pos="1170"/>
        </w:tabs>
        <w:rPr>
          <w:rFonts w:ascii="Calibri" w:eastAsia="Calibri" w:hAnsi="Calibri" w:cs="Calibri"/>
        </w:rPr>
      </w:pPr>
      <w:r>
        <w:t>☐ Other ___________________________</w:t>
      </w:r>
    </w:p>
    <w:p w14:paraId="426184B8" w14:textId="77777777" w:rsidR="00B02FBB" w:rsidRDefault="004211AE">
      <w:pPr>
        <w:pStyle w:val="Heading3"/>
        <w:tabs>
          <w:tab w:val="left" w:pos="1170"/>
        </w:tabs>
      </w:pPr>
      <w:bookmarkStart w:id="26" w:name="_heading=h.o0dqbb3chdtr" w:colFirst="0" w:colLast="0"/>
      <w:bookmarkEnd w:id="26"/>
      <w:r>
        <w:t>Engineering Controls</w:t>
      </w:r>
    </w:p>
    <w:p w14:paraId="322D5BF7" w14:textId="77777777" w:rsidR="00B02FBB" w:rsidRDefault="004211AE">
      <w:pPr>
        <w:tabs>
          <w:tab w:val="left" w:pos="1170"/>
        </w:tabs>
      </w:pPr>
      <w:r>
        <w:t>Dichloromethane will be used with the following engineering controls in place:</w:t>
      </w:r>
    </w:p>
    <w:p w14:paraId="112DD366" w14:textId="77777777" w:rsidR="00B02FBB" w:rsidRDefault="004211AE">
      <w:pPr>
        <w:numPr>
          <w:ilvl w:val="0"/>
          <w:numId w:val="8"/>
        </w:numPr>
        <w:tabs>
          <w:tab w:val="left" w:pos="1170"/>
        </w:tabs>
      </w:pPr>
      <w:r>
        <w:t>☐ Local Exhaust Ventilation (select one)</w:t>
      </w:r>
    </w:p>
    <w:p w14:paraId="26139A2B" w14:textId="77777777" w:rsidR="00B02FBB" w:rsidRDefault="004211AE">
      <w:pPr>
        <w:numPr>
          <w:ilvl w:val="1"/>
          <w:numId w:val="8"/>
        </w:numPr>
        <w:tabs>
          <w:tab w:val="left" w:pos="1170"/>
        </w:tabs>
        <w:rPr>
          <w:rFonts w:ascii="Calibri" w:eastAsia="Calibri" w:hAnsi="Calibri" w:cs="Calibri"/>
        </w:rPr>
      </w:pPr>
      <w:r>
        <w:t>☐ Fume hood</w:t>
      </w:r>
    </w:p>
    <w:p w14:paraId="590E1A3E" w14:textId="77777777" w:rsidR="00B02FBB" w:rsidRDefault="004211AE">
      <w:pPr>
        <w:numPr>
          <w:ilvl w:val="1"/>
          <w:numId w:val="8"/>
        </w:numPr>
        <w:tabs>
          <w:tab w:val="left" w:pos="1170"/>
        </w:tabs>
        <w:rPr>
          <w:rFonts w:ascii="Calibri" w:eastAsia="Calibri" w:hAnsi="Calibri" w:cs="Calibri"/>
        </w:rPr>
      </w:pPr>
      <w:r>
        <w:t>☐ Glove box</w:t>
      </w:r>
    </w:p>
    <w:p w14:paraId="0D11A653" w14:textId="77777777" w:rsidR="00B02FBB" w:rsidRDefault="004211AE">
      <w:pPr>
        <w:numPr>
          <w:ilvl w:val="1"/>
          <w:numId w:val="8"/>
        </w:numPr>
        <w:tabs>
          <w:tab w:val="left" w:pos="1170"/>
        </w:tabs>
        <w:rPr>
          <w:rFonts w:ascii="Calibri" w:eastAsia="Calibri" w:hAnsi="Calibri" w:cs="Calibri"/>
        </w:rPr>
      </w:pPr>
      <w:r>
        <w:lastRenderedPageBreak/>
        <w:t>☐ Exhausted enclosure</w:t>
      </w:r>
    </w:p>
    <w:p w14:paraId="792683E8" w14:textId="77777777" w:rsidR="00B02FBB" w:rsidRDefault="004211AE">
      <w:pPr>
        <w:numPr>
          <w:ilvl w:val="1"/>
          <w:numId w:val="8"/>
        </w:numPr>
        <w:tabs>
          <w:tab w:val="left" w:pos="1170"/>
        </w:tabs>
        <w:rPr>
          <w:rFonts w:ascii="Calibri" w:eastAsia="Calibri" w:hAnsi="Calibri" w:cs="Calibri"/>
        </w:rPr>
      </w:pPr>
      <w:r>
        <w:t>☐ Snorkel</w:t>
      </w:r>
    </w:p>
    <w:p w14:paraId="559F5F9B" w14:textId="77777777" w:rsidR="00B02FBB" w:rsidRDefault="004211AE">
      <w:pPr>
        <w:numPr>
          <w:ilvl w:val="0"/>
          <w:numId w:val="8"/>
        </w:numPr>
        <w:tabs>
          <w:tab w:val="left" w:pos="1170"/>
        </w:tabs>
        <w:rPr>
          <w:rFonts w:ascii="Calibri" w:eastAsia="Calibri" w:hAnsi="Calibri" w:cs="Calibri"/>
        </w:rPr>
      </w:pPr>
      <w:r>
        <w:t>☐ Splash shield</w:t>
      </w:r>
    </w:p>
    <w:p w14:paraId="5E238EC1" w14:textId="77777777" w:rsidR="00B02FBB" w:rsidRDefault="004211AE">
      <w:pPr>
        <w:numPr>
          <w:ilvl w:val="0"/>
          <w:numId w:val="8"/>
        </w:numPr>
        <w:tabs>
          <w:tab w:val="left" w:pos="1170"/>
        </w:tabs>
        <w:rPr>
          <w:rFonts w:ascii="Calibri" w:eastAsia="Calibri" w:hAnsi="Calibri" w:cs="Calibri"/>
        </w:rPr>
      </w:pPr>
      <w:r>
        <w:t>☐ Other ___________________________</w:t>
      </w:r>
    </w:p>
    <w:p w14:paraId="15286CF7" w14:textId="77777777" w:rsidR="00B02FBB" w:rsidRDefault="004211AE">
      <w:pPr>
        <w:pStyle w:val="Heading3"/>
        <w:tabs>
          <w:tab w:val="left" w:pos="1170"/>
        </w:tabs>
      </w:pPr>
      <w:bookmarkStart w:id="27" w:name="_heading=h.i0gw0wvwy6aq" w:colFirst="0" w:colLast="0"/>
      <w:bookmarkEnd w:id="27"/>
      <w:r>
        <w:t>Administrative Controls</w:t>
      </w:r>
    </w:p>
    <w:p w14:paraId="4AE8F3F5" w14:textId="77777777" w:rsidR="00B02FBB" w:rsidRDefault="004211AE">
      <w:pPr>
        <w:tabs>
          <w:tab w:val="left" w:pos="1170"/>
        </w:tabs>
      </w:pPr>
      <w:r>
        <w:t xml:space="preserve">All occupants of </w:t>
      </w:r>
      <w:r>
        <w:rPr>
          <w:b/>
          <w:highlight w:val="yellow"/>
        </w:rPr>
        <w:t>INSERT Building and Room Number</w:t>
      </w:r>
      <w:r>
        <w:t xml:space="preserve"> shall review this WCPP and ECP prior to entry and sign that they have received the information they contain and agree to abide by the training provided to them.</w:t>
      </w:r>
    </w:p>
    <w:p w14:paraId="65E3C8A1" w14:textId="77777777" w:rsidR="00B02FBB" w:rsidRDefault="00B02FBB">
      <w:pPr>
        <w:tabs>
          <w:tab w:val="left" w:pos="1170"/>
        </w:tabs>
      </w:pPr>
    </w:p>
    <w:p w14:paraId="6E94C564" w14:textId="77777777" w:rsidR="00B02FBB" w:rsidRDefault="004211AE">
      <w:pPr>
        <w:tabs>
          <w:tab w:val="left" w:pos="1170"/>
        </w:tabs>
      </w:pPr>
      <w:r>
        <w:t xml:space="preserve">Dichloromethane is approved for use in </w:t>
      </w:r>
      <w:r>
        <w:rPr>
          <w:b/>
          <w:highlight w:val="yellow"/>
        </w:rPr>
        <w:t>INSERT Building and Room Number</w:t>
      </w:r>
      <w:r>
        <w:t xml:space="preserve"> in </w:t>
      </w:r>
      <w:r>
        <w:rPr>
          <w:highlight w:val="yellow"/>
        </w:rPr>
        <w:t>Insert Specific Location (e.g., benchtop, fume hood)</w:t>
      </w:r>
      <w:r>
        <w:t>.</w:t>
      </w:r>
    </w:p>
    <w:p w14:paraId="5C6585A9" w14:textId="77777777" w:rsidR="00B02FBB" w:rsidRDefault="004211AE">
      <w:pPr>
        <w:tabs>
          <w:tab w:val="left" w:pos="1170"/>
        </w:tabs>
      </w:pPr>
      <w:r>
        <w:t xml:space="preserve">Dichloromethane is approved for storage in </w:t>
      </w:r>
      <w:r>
        <w:rPr>
          <w:b/>
          <w:highlight w:val="yellow"/>
        </w:rPr>
        <w:t>INSERT Building and Room Number</w:t>
      </w:r>
      <w:r>
        <w:t xml:space="preserve"> in </w:t>
      </w:r>
      <w:r>
        <w:rPr>
          <w:highlight w:val="yellow"/>
        </w:rPr>
        <w:t>Insert Specific Location (e.g., cabinet)</w:t>
      </w:r>
      <w:r>
        <w:t>.</w:t>
      </w:r>
    </w:p>
    <w:p w14:paraId="3DC599CF" w14:textId="77777777" w:rsidR="00B02FBB" w:rsidRDefault="00B02FBB">
      <w:pPr>
        <w:tabs>
          <w:tab w:val="left" w:pos="1170"/>
        </w:tabs>
      </w:pPr>
    </w:p>
    <w:p w14:paraId="60AA65E0" w14:textId="77777777" w:rsidR="00B02FBB" w:rsidRDefault="004211AE">
      <w:pPr>
        <w:tabs>
          <w:tab w:val="left" w:pos="1170"/>
        </w:tabs>
      </w:pPr>
      <w:r>
        <w:t>Stop all use of dichloromethane if any malfunction of the local exhaust ventilation device indicated above is suspected and contact EHS.</w:t>
      </w:r>
    </w:p>
    <w:p w14:paraId="04132DC0" w14:textId="77777777" w:rsidR="00B02FBB" w:rsidRDefault="00B02FBB">
      <w:pPr>
        <w:tabs>
          <w:tab w:val="left" w:pos="1170"/>
        </w:tabs>
      </w:pPr>
    </w:p>
    <w:p w14:paraId="6ECEDD63" w14:textId="77777777" w:rsidR="00B02FBB" w:rsidRDefault="004211AE">
      <w:pPr>
        <w:tabs>
          <w:tab w:val="left" w:pos="1170"/>
        </w:tabs>
      </w:pPr>
      <w:r>
        <w:t>Any PPE suspected of coming in contact with dichloromethane must be changed immediately.</w:t>
      </w:r>
    </w:p>
    <w:p w14:paraId="1110197A" w14:textId="77777777" w:rsidR="00B02FBB" w:rsidRDefault="004211AE">
      <w:pPr>
        <w:pStyle w:val="Heading3"/>
        <w:tabs>
          <w:tab w:val="left" w:pos="1170"/>
        </w:tabs>
      </w:pPr>
      <w:bookmarkStart w:id="28" w:name="_heading=h.ckwo4apsf5cu" w:colFirst="0" w:colLast="0"/>
      <w:bookmarkEnd w:id="28"/>
      <w:r>
        <w:t>Personal Protective Equipment (PPE)</w:t>
      </w:r>
    </w:p>
    <w:p w14:paraId="31AE1033" w14:textId="77777777" w:rsidR="00B02FBB" w:rsidRDefault="004211AE">
      <w:pPr>
        <w:tabs>
          <w:tab w:val="left" w:pos="1170"/>
        </w:tabs>
      </w:pPr>
      <w:r>
        <w:t>Dichloromethane may only be handled while wearing the following PPE:</w:t>
      </w:r>
    </w:p>
    <w:p w14:paraId="7DB034D0" w14:textId="77777777" w:rsidR="00B02FBB" w:rsidRDefault="00B02FBB">
      <w:pPr>
        <w:tabs>
          <w:tab w:val="left" w:pos="1170"/>
        </w:tabs>
      </w:pPr>
    </w:p>
    <w:p w14:paraId="6BE709EB" w14:textId="77777777" w:rsidR="00B02FBB" w:rsidRDefault="004211AE">
      <w:pPr>
        <w:tabs>
          <w:tab w:val="left" w:pos="1170"/>
        </w:tabs>
      </w:pPr>
      <w:r>
        <w:t>Eye Protection</w:t>
      </w:r>
    </w:p>
    <w:p w14:paraId="19746E0A" w14:textId="77777777" w:rsidR="00B02FBB" w:rsidRDefault="004211AE">
      <w:pPr>
        <w:numPr>
          <w:ilvl w:val="0"/>
          <w:numId w:val="5"/>
        </w:numPr>
        <w:tabs>
          <w:tab w:val="left" w:pos="1170"/>
        </w:tabs>
        <w:rPr>
          <w:rFonts w:ascii="Calibri" w:eastAsia="Calibri" w:hAnsi="Calibri" w:cs="Calibri"/>
        </w:rPr>
      </w:pPr>
      <w:r>
        <w:t>☐ Safely glasses</w:t>
      </w:r>
    </w:p>
    <w:p w14:paraId="22AE3E3E" w14:textId="77777777" w:rsidR="00B02FBB" w:rsidRDefault="004211AE">
      <w:pPr>
        <w:numPr>
          <w:ilvl w:val="0"/>
          <w:numId w:val="5"/>
        </w:numPr>
        <w:tabs>
          <w:tab w:val="left" w:pos="1170"/>
        </w:tabs>
        <w:rPr>
          <w:rFonts w:ascii="Calibri" w:eastAsia="Calibri" w:hAnsi="Calibri" w:cs="Calibri"/>
        </w:rPr>
      </w:pPr>
      <w:r>
        <w:t>☐ Goggles</w:t>
      </w:r>
    </w:p>
    <w:p w14:paraId="11968461" w14:textId="77777777" w:rsidR="00B02FBB" w:rsidRDefault="004211AE">
      <w:pPr>
        <w:numPr>
          <w:ilvl w:val="0"/>
          <w:numId w:val="5"/>
        </w:numPr>
        <w:tabs>
          <w:tab w:val="left" w:pos="1170"/>
        </w:tabs>
        <w:rPr>
          <w:rFonts w:ascii="Calibri" w:eastAsia="Calibri" w:hAnsi="Calibri" w:cs="Calibri"/>
        </w:rPr>
      </w:pPr>
      <w:r>
        <w:t>☐ Face shield</w:t>
      </w:r>
    </w:p>
    <w:p w14:paraId="56612506" w14:textId="77777777" w:rsidR="00B02FBB" w:rsidRDefault="004211AE">
      <w:pPr>
        <w:numPr>
          <w:ilvl w:val="0"/>
          <w:numId w:val="5"/>
        </w:numPr>
        <w:tabs>
          <w:tab w:val="left" w:pos="1170"/>
        </w:tabs>
        <w:rPr>
          <w:rFonts w:ascii="Calibri" w:eastAsia="Calibri" w:hAnsi="Calibri" w:cs="Calibri"/>
        </w:rPr>
      </w:pPr>
      <w:r>
        <w:t>☐ Other ____________</w:t>
      </w:r>
    </w:p>
    <w:p w14:paraId="67D64253" w14:textId="77777777" w:rsidR="00B02FBB" w:rsidRDefault="004211AE">
      <w:pPr>
        <w:tabs>
          <w:tab w:val="left" w:pos="1170"/>
        </w:tabs>
      </w:pPr>
      <w:r>
        <w:t>Skin Protection</w:t>
      </w:r>
    </w:p>
    <w:p w14:paraId="21BB609E" w14:textId="77777777" w:rsidR="00B02FBB" w:rsidRDefault="004211AE">
      <w:pPr>
        <w:numPr>
          <w:ilvl w:val="0"/>
          <w:numId w:val="10"/>
        </w:numPr>
        <w:tabs>
          <w:tab w:val="left" w:pos="1170"/>
        </w:tabs>
        <w:rPr>
          <w:rFonts w:ascii="Calibri" w:eastAsia="Calibri" w:hAnsi="Calibri" w:cs="Calibri"/>
        </w:rPr>
      </w:pPr>
      <w:r>
        <w:t>☐ Lab coat</w:t>
      </w:r>
    </w:p>
    <w:p w14:paraId="2C76478B" w14:textId="77777777" w:rsidR="00B02FBB" w:rsidRDefault="004211AE">
      <w:pPr>
        <w:numPr>
          <w:ilvl w:val="0"/>
          <w:numId w:val="10"/>
        </w:numPr>
        <w:tabs>
          <w:tab w:val="left" w:pos="1170"/>
        </w:tabs>
        <w:rPr>
          <w:rFonts w:ascii="Calibri" w:eastAsia="Calibri" w:hAnsi="Calibri" w:cs="Calibri"/>
        </w:rPr>
      </w:pPr>
      <w:r>
        <w:t>☐ Apron</w:t>
      </w:r>
    </w:p>
    <w:p w14:paraId="50A37789" w14:textId="77777777" w:rsidR="00B02FBB" w:rsidRDefault="004211AE">
      <w:pPr>
        <w:numPr>
          <w:ilvl w:val="0"/>
          <w:numId w:val="10"/>
        </w:numPr>
        <w:tabs>
          <w:tab w:val="left" w:pos="1170"/>
        </w:tabs>
        <w:rPr>
          <w:rFonts w:ascii="Calibri" w:eastAsia="Calibri" w:hAnsi="Calibri" w:cs="Calibri"/>
        </w:rPr>
      </w:pPr>
      <w:r>
        <w:t>☐ Other ____________</w:t>
      </w:r>
    </w:p>
    <w:p w14:paraId="2A2DAD05" w14:textId="77777777" w:rsidR="00B02FBB" w:rsidRDefault="004211AE">
      <w:pPr>
        <w:tabs>
          <w:tab w:val="left" w:pos="1170"/>
        </w:tabs>
      </w:pPr>
      <w:r>
        <w:t>Hand Protection</w:t>
      </w:r>
    </w:p>
    <w:p w14:paraId="35536206" w14:textId="77777777" w:rsidR="00B02FBB" w:rsidRDefault="004211AE">
      <w:pPr>
        <w:numPr>
          <w:ilvl w:val="0"/>
          <w:numId w:val="7"/>
        </w:numPr>
        <w:tabs>
          <w:tab w:val="left" w:pos="1170"/>
        </w:tabs>
        <w:spacing w:line="240" w:lineRule="auto"/>
        <w:rPr>
          <w:rFonts w:ascii="Calibri" w:eastAsia="Calibri" w:hAnsi="Calibri" w:cs="Calibri"/>
        </w:rPr>
      </w:pPr>
      <w:r>
        <w:t>☐ Nitrile gloves (Double gloved)</w:t>
      </w:r>
    </w:p>
    <w:p w14:paraId="5AE4456A" w14:textId="77777777" w:rsidR="00B02FBB" w:rsidRDefault="004211AE">
      <w:pPr>
        <w:numPr>
          <w:ilvl w:val="0"/>
          <w:numId w:val="7"/>
        </w:numPr>
        <w:tabs>
          <w:tab w:val="left" w:pos="1170"/>
        </w:tabs>
        <w:spacing w:line="240" w:lineRule="auto"/>
        <w:rPr>
          <w:rFonts w:ascii="Calibri" w:eastAsia="Calibri" w:hAnsi="Calibri" w:cs="Calibri"/>
        </w:rPr>
      </w:pPr>
      <w:r>
        <w:t>☐ Polyvinyl alcohol gloves</w:t>
      </w:r>
    </w:p>
    <w:p w14:paraId="0247C70F" w14:textId="77777777" w:rsidR="00B02FBB" w:rsidRDefault="004211AE">
      <w:pPr>
        <w:numPr>
          <w:ilvl w:val="0"/>
          <w:numId w:val="7"/>
        </w:numPr>
        <w:tabs>
          <w:tab w:val="left" w:pos="1170"/>
        </w:tabs>
        <w:spacing w:line="240" w:lineRule="auto"/>
        <w:rPr>
          <w:rFonts w:ascii="Calibri" w:eastAsia="Calibri" w:hAnsi="Calibri" w:cs="Calibri"/>
        </w:rPr>
      </w:pPr>
      <w:r>
        <w:t>☐ LLDPE gloves</w:t>
      </w:r>
    </w:p>
    <w:p w14:paraId="16AC2BDF" w14:textId="77777777" w:rsidR="00B02FBB" w:rsidRDefault="004211AE">
      <w:pPr>
        <w:numPr>
          <w:ilvl w:val="0"/>
          <w:numId w:val="7"/>
        </w:numPr>
        <w:tabs>
          <w:tab w:val="left" w:pos="1170"/>
        </w:tabs>
        <w:spacing w:line="240" w:lineRule="auto"/>
        <w:rPr>
          <w:rFonts w:ascii="Calibri" w:eastAsia="Calibri" w:hAnsi="Calibri" w:cs="Calibri"/>
        </w:rPr>
      </w:pPr>
      <w:r>
        <w:t>☐ Viton gloves</w:t>
      </w:r>
    </w:p>
    <w:p w14:paraId="661BBDF0" w14:textId="77777777" w:rsidR="00B02FBB" w:rsidRDefault="004211AE">
      <w:pPr>
        <w:numPr>
          <w:ilvl w:val="0"/>
          <w:numId w:val="7"/>
        </w:numPr>
        <w:tabs>
          <w:tab w:val="left" w:pos="1170"/>
        </w:tabs>
        <w:spacing w:line="240" w:lineRule="auto"/>
        <w:rPr>
          <w:rFonts w:ascii="Calibri" w:eastAsia="Calibri" w:hAnsi="Calibri" w:cs="Calibri"/>
        </w:rPr>
      </w:pPr>
      <w:r>
        <w:t>☐ Silvershield gloves</w:t>
      </w:r>
    </w:p>
    <w:p w14:paraId="51528C4F" w14:textId="77777777" w:rsidR="00B02FBB" w:rsidRDefault="004211AE">
      <w:pPr>
        <w:pStyle w:val="Heading1"/>
        <w:tabs>
          <w:tab w:val="left" w:pos="1170"/>
        </w:tabs>
        <w:spacing w:line="240" w:lineRule="auto"/>
      </w:pPr>
      <w:bookmarkStart w:id="29" w:name="_heading=h.tzkt1p3exglf" w:colFirst="0" w:colLast="0"/>
      <w:bookmarkEnd w:id="29"/>
      <w:r>
        <w:br w:type="page"/>
      </w:r>
    </w:p>
    <w:p w14:paraId="66DD90A8" w14:textId="77777777" w:rsidR="00B02FBB" w:rsidRDefault="004211AE">
      <w:pPr>
        <w:pStyle w:val="Heading1"/>
        <w:tabs>
          <w:tab w:val="left" w:pos="1170"/>
        </w:tabs>
        <w:spacing w:line="240" w:lineRule="auto"/>
      </w:pPr>
      <w:bookmarkStart w:id="30" w:name="_heading=h.44sinio" w:colFirst="0" w:colLast="0"/>
      <w:bookmarkEnd w:id="30"/>
      <w:r>
        <w:lastRenderedPageBreak/>
        <w:t>Training and Information</w:t>
      </w:r>
    </w:p>
    <w:p w14:paraId="5D0374B1" w14:textId="77777777" w:rsidR="00B02FBB" w:rsidRDefault="004211AE">
      <w:pPr>
        <w:tabs>
          <w:tab w:val="left" w:pos="1170"/>
        </w:tabs>
      </w:pPr>
      <w:r>
        <w:t xml:space="preserve">The EPA rule includes requirements for training and references the </w:t>
      </w:r>
      <w:hyperlink r:id="rId10">
        <w:r>
          <w:rPr>
            <w:color w:val="1155CC"/>
            <w:u w:val="single"/>
          </w:rPr>
          <w:t>OSHA Methylene Chloride Standard</w:t>
        </w:r>
      </w:hyperlink>
      <w:r>
        <w:t xml:space="preserve"> training requirements. Both EPA and OSHA reference general training requirements (e.g., nature of training required, frequency, </w:t>
      </w:r>
      <w:r>
        <w:rPr>
          <w:i/>
        </w:rPr>
        <w:t>etc</w:t>
      </w:r>
      <w:r>
        <w:t>.) as well as task-specific training. As such, training may be provided from a centralized, institutional level and/or at the lab-specific level by PIs, instructors, and supervisors who oversee the assignment of tasks in the lab.</w:t>
      </w:r>
    </w:p>
    <w:p w14:paraId="68A08736" w14:textId="77777777" w:rsidR="00B02FBB" w:rsidRDefault="004211AE">
      <w:pPr>
        <w:pStyle w:val="Heading2"/>
      </w:pPr>
      <w:bookmarkStart w:id="31" w:name="_heading=h.79s5hdvekj29" w:colFirst="0" w:colLast="0"/>
      <w:bookmarkEnd w:id="31"/>
      <w:r>
        <w:t>Hazards of Dichloromethane</w:t>
      </w:r>
    </w:p>
    <w:p w14:paraId="71700572" w14:textId="77777777" w:rsidR="00B02FBB" w:rsidRDefault="004211AE">
      <w:pPr>
        <w:tabs>
          <w:tab w:val="left" w:pos="1170"/>
        </w:tabs>
      </w:pPr>
      <w:r>
        <w:t>Cumulative exposures to DCM can cause cancer and damage to the liver and kidneys. Acute exposures to high concentrations of DCM vapor in poorly-ventilated spaces has caused central nervous system harm, up to and including unconsciousness and death through respiratory paralysis. Direct exposure to skin and eyes can cause irritation.</w:t>
      </w:r>
    </w:p>
    <w:p w14:paraId="718DD6A7" w14:textId="77777777" w:rsidR="00B02FBB" w:rsidRDefault="004211AE">
      <w:pPr>
        <w:pStyle w:val="Heading2"/>
        <w:tabs>
          <w:tab w:val="left" w:pos="1170"/>
        </w:tabs>
      </w:pPr>
      <w:bookmarkStart w:id="32" w:name="_heading=h.6n14pmtj146m" w:colFirst="0" w:colLast="0"/>
      <w:bookmarkEnd w:id="32"/>
      <w:r>
        <w:t xml:space="preserve">Centralized Dichloromethane Training </w:t>
      </w:r>
    </w:p>
    <w:p w14:paraId="6970C8C4" w14:textId="47CB575E" w:rsidR="00B02FBB" w:rsidRDefault="004211AE">
      <w:pPr>
        <w:tabs>
          <w:tab w:val="left" w:pos="1170"/>
        </w:tabs>
      </w:pPr>
      <w:r>
        <w:t xml:space="preserve">The institutional training program for DCM at </w:t>
      </w:r>
      <w:r w:rsidR="00591C93">
        <w:rPr>
          <w:b/>
        </w:rPr>
        <w:t>FIU</w:t>
      </w:r>
      <w:r>
        <w:t xml:space="preserve"> will be developed and updated by the </w:t>
      </w:r>
      <w:r w:rsidR="00591C93">
        <w:rPr>
          <w:b/>
        </w:rPr>
        <w:t>EH&amp;S</w:t>
      </w:r>
      <w:r>
        <w:t xml:space="preserve">. The program shall cover these requirements: </w:t>
      </w:r>
    </w:p>
    <w:p w14:paraId="26D2EA09" w14:textId="77777777" w:rsidR="00B02FBB" w:rsidRDefault="00B02FBB">
      <w:pPr>
        <w:tabs>
          <w:tab w:val="left" w:pos="1170"/>
        </w:tabs>
        <w:spacing w:line="240" w:lineRule="auto"/>
        <w:ind w:left="720"/>
      </w:pPr>
    </w:p>
    <w:p w14:paraId="04692527" w14:textId="77777777" w:rsidR="00B02FBB" w:rsidRDefault="004211AE">
      <w:pPr>
        <w:numPr>
          <w:ilvl w:val="0"/>
          <w:numId w:val="4"/>
        </w:numPr>
        <w:tabs>
          <w:tab w:val="left" w:pos="1170"/>
        </w:tabs>
        <w:spacing w:line="240" w:lineRule="auto"/>
      </w:pPr>
      <w:r>
        <w:rPr>
          <w:sz w:val="24"/>
          <w:szCs w:val="24"/>
        </w:rPr>
        <w:t>Training shall be consistent with OSHA’s Methylene Chloride Standard 1910.1052(I)(1) through (6), including completing training prior to initial job assignment.</w:t>
      </w:r>
    </w:p>
    <w:p w14:paraId="50C30064" w14:textId="77777777" w:rsidR="00B02FBB" w:rsidRDefault="004211AE">
      <w:pPr>
        <w:numPr>
          <w:ilvl w:val="0"/>
          <w:numId w:val="4"/>
        </w:numPr>
        <w:tabs>
          <w:tab w:val="left" w:pos="1170"/>
        </w:tabs>
        <w:spacing w:line="240" w:lineRule="auto"/>
      </w:pPr>
      <w:r>
        <w:rPr>
          <w:sz w:val="24"/>
          <w:szCs w:val="24"/>
        </w:rPr>
        <w:t>Must be done in a comprehensive manner that is understandable to potentially exposed persons.</w:t>
      </w:r>
    </w:p>
    <w:p w14:paraId="63F2D125" w14:textId="77777777" w:rsidR="00B02FBB" w:rsidRDefault="004211AE">
      <w:pPr>
        <w:numPr>
          <w:ilvl w:val="0"/>
          <w:numId w:val="4"/>
        </w:numPr>
        <w:tabs>
          <w:tab w:val="left" w:pos="1170"/>
        </w:tabs>
        <w:spacing w:line="240" w:lineRule="auto"/>
      </w:pPr>
      <w:r>
        <w:rPr>
          <w:sz w:val="24"/>
          <w:szCs w:val="24"/>
        </w:rPr>
        <w:t xml:space="preserve">Shall cover hazards associated with DCM as required by the </w:t>
      </w:r>
      <w:hyperlink r:id="rId11" w:anchor=":~:text=This%20section%20requires%20chemical%20manufacturers,and%20other%20forms%20of%20warning%2C">
        <w:r>
          <w:rPr>
            <w:color w:val="1155CC"/>
            <w:sz w:val="24"/>
            <w:szCs w:val="24"/>
            <w:u w:val="single"/>
          </w:rPr>
          <w:t>OSHA Hazard Communication Standard</w:t>
        </w:r>
      </w:hyperlink>
      <w:r>
        <w:rPr>
          <w:sz w:val="24"/>
          <w:szCs w:val="24"/>
        </w:rPr>
        <w:t xml:space="preserve"> 1910.1200(b)(3)(iii) or site Chemical Hygiene Plan (some might use a lab manual instead).</w:t>
      </w:r>
    </w:p>
    <w:p w14:paraId="754E69F4" w14:textId="77777777" w:rsidR="00B02FBB" w:rsidRDefault="004211AE">
      <w:pPr>
        <w:numPr>
          <w:ilvl w:val="1"/>
          <w:numId w:val="4"/>
        </w:numPr>
        <w:tabs>
          <w:tab w:val="left" w:pos="1170"/>
        </w:tabs>
        <w:spacing w:line="240" w:lineRule="auto"/>
        <w:rPr>
          <w:sz w:val="24"/>
          <w:szCs w:val="24"/>
        </w:rPr>
      </w:pPr>
      <w:r>
        <w:rPr>
          <w:sz w:val="24"/>
          <w:szCs w:val="24"/>
        </w:rPr>
        <w:t>Dermal protection must cover glove selection (type and material), use, expected duration of glove effectiveness, actions to take when glove integrity is compromised, storage, procedure for glove removal, disposal, and chemical hazards.</w:t>
      </w:r>
    </w:p>
    <w:p w14:paraId="5C43BCF6" w14:textId="77777777" w:rsidR="00B02FBB" w:rsidRDefault="004211AE">
      <w:pPr>
        <w:numPr>
          <w:ilvl w:val="1"/>
          <w:numId w:val="4"/>
        </w:numPr>
        <w:tabs>
          <w:tab w:val="left" w:pos="1170"/>
        </w:tabs>
        <w:spacing w:line="240" w:lineRule="auto"/>
        <w:rPr>
          <w:sz w:val="24"/>
          <w:szCs w:val="24"/>
        </w:rPr>
      </w:pPr>
      <w:r>
        <w:rPr>
          <w:sz w:val="24"/>
          <w:szCs w:val="24"/>
        </w:rPr>
        <w:t>Inhalation protection training must occur annually if respiratory protection is required. It must cover medical requirements, fit testing procedures, hazards, use of respirator, donning/doffing of respirator, limitations, maintenance, and storage.</w:t>
      </w:r>
    </w:p>
    <w:p w14:paraId="2DB50502" w14:textId="77777777" w:rsidR="00B02FBB" w:rsidRDefault="004211AE">
      <w:pPr>
        <w:numPr>
          <w:ilvl w:val="1"/>
          <w:numId w:val="4"/>
        </w:numPr>
        <w:tabs>
          <w:tab w:val="left" w:pos="1170"/>
        </w:tabs>
        <w:spacing w:line="240" w:lineRule="auto"/>
        <w:rPr>
          <w:sz w:val="24"/>
          <w:szCs w:val="24"/>
        </w:rPr>
      </w:pPr>
      <w:r>
        <w:rPr>
          <w:sz w:val="24"/>
          <w:szCs w:val="24"/>
        </w:rPr>
        <w:t>Personal Protective Equipment training should cover selection, use, inspections, and replacement schedules.</w:t>
      </w:r>
    </w:p>
    <w:p w14:paraId="148DD6D3" w14:textId="77777777" w:rsidR="00B02FBB" w:rsidRDefault="004211AE">
      <w:pPr>
        <w:numPr>
          <w:ilvl w:val="0"/>
          <w:numId w:val="4"/>
        </w:numPr>
        <w:tabs>
          <w:tab w:val="left" w:pos="1170"/>
        </w:tabs>
        <w:spacing w:line="240" w:lineRule="auto"/>
        <w:rPr>
          <w:sz w:val="24"/>
          <w:szCs w:val="24"/>
        </w:rPr>
      </w:pPr>
      <w:r>
        <w:rPr>
          <w:sz w:val="24"/>
          <w:szCs w:val="24"/>
        </w:rPr>
        <w:t>Training is required to be repeated as necessary to maintain requisite knowledge of safe use and handling.</w:t>
      </w:r>
    </w:p>
    <w:p w14:paraId="20771FDE" w14:textId="77777777" w:rsidR="00B02FBB" w:rsidRDefault="004211AE">
      <w:pPr>
        <w:numPr>
          <w:ilvl w:val="0"/>
          <w:numId w:val="4"/>
        </w:numPr>
        <w:tabs>
          <w:tab w:val="left" w:pos="1170"/>
        </w:tabs>
        <w:spacing w:line="240" w:lineRule="auto"/>
        <w:rPr>
          <w:sz w:val="24"/>
          <w:szCs w:val="24"/>
        </w:rPr>
      </w:pPr>
      <w:r>
        <w:rPr>
          <w:sz w:val="24"/>
          <w:szCs w:val="24"/>
        </w:rPr>
        <w:t>Employees for whom exposure monitoring results exceed the EPA action level or EPA STEL shall be re-trained as necessary to ensure that each employee maintains the requisite understanding of the principles of safe use and handling of DCM.</w:t>
      </w:r>
    </w:p>
    <w:p w14:paraId="150E3881" w14:textId="77777777" w:rsidR="00B02FBB" w:rsidRDefault="004211AE">
      <w:pPr>
        <w:numPr>
          <w:ilvl w:val="0"/>
          <w:numId w:val="4"/>
        </w:numPr>
        <w:tabs>
          <w:tab w:val="left" w:pos="1170"/>
        </w:tabs>
        <w:spacing w:after="240" w:line="240" w:lineRule="auto"/>
        <w:rPr>
          <w:sz w:val="24"/>
          <w:szCs w:val="24"/>
        </w:rPr>
      </w:pPr>
      <w:r>
        <w:rPr>
          <w:sz w:val="24"/>
          <w:szCs w:val="24"/>
        </w:rPr>
        <w:lastRenderedPageBreak/>
        <w:t>When there are workplace changes, such as modifications of tasks or procedures or new procedures, which can reasonably be expected to increase the exposure level, the employer shall update the training as necessary to ensure that each affected employee has the requisite proficiency.</w:t>
      </w:r>
    </w:p>
    <w:p w14:paraId="5D9A70D2" w14:textId="77777777" w:rsidR="00B02FBB" w:rsidRDefault="004211AE">
      <w:pPr>
        <w:pStyle w:val="Heading2"/>
        <w:tabs>
          <w:tab w:val="left" w:pos="1170"/>
        </w:tabs>
      </w:pPr>
      <w:bookmarkStart w:id="33" w:name="_heading=h.d2j6pqry2kg7" w:colFirst="0" w:colLast="0"/>
      <w:bookmarkEnd w:id="33"/>
      <w:r>
        <w:t xml:space="preserve">Lab/Shop-Specific Dichloromethane Training </w:t>
      </w:r>
    </w:p>
    <w:p w14:paraId="08E71ED4" w14:textId="77777777" w:rsidR="00B02FBB" w:rsidRDefault="004211AE">
      <w:pPr>
        <w:tabs>
          <w:tab w:val="left" w:pos="1170"/>
        </w:tabs>
        <w:rPr>
          <w:sz w:val="24"/>
          <w:szCs w:val="24"/>
        </w:rPr>
      </w:pPr>
      <w:r>
        <w:rPr>
          <w:sz w:val="24"/>
          <w:szCs w:val="24"/>
        </w:rPr>
        <w:t>Each PI, instructor, and/or supervisor who oversees the assignment of tasks requiring the use of DCM in the lab shall implement, and document, hands-on training for lab personnel, covering:</w:t>
      </w:r>
    </w:p>
    <w:p w14:paraId="25966C21" w14:textId="77777777" w:rsidR="00B02FBB" w:rsidRDefault="004211AE">
      <w:pPr>
        <w:numPr>
          <w:ilvl w:val="0"/>
          <w:numId w:val="3"/>
        </w:numPr>
        <w:tabs>
          <w:tab w:val="left" w:pos="1170"/>
        </w:tabs>
        <w:rPr>
          <w:sz w:val="24"/>
          <w:szCs w:val="24"/>
        </w:rPr>
      </w:pPr>
      <w:r>
        <w:rPr>
          <w:sz w:val="24"/>
          <w:szCs w:val="24"/>
        </w:rPr>
        <w:t>Task or activity-specific PPE required and location of PPE.</w:t>
      </w:r>
    </w:p>
    <w:p w14:paraId="16BF01E9" w14:textId="77777777" w:rsidR="00B02FBB" w:rsidRDefault="004211AE">
      <w:pPr>
        <w:numPr>
          <w:ilvl w:val="0"/>
          <w:numId w:val="3"/>
        </w:numPr>
        <w:tabs>
          <w:tab w:val="left" w:pos="1170"/>
        </w:tabs>
        <w:rPr>
          <w:sz w:val="24"/>
          <w:szCs w:val="24"/>
        </w:rPr>
      </w:pPr>
      <w:r>
        <w:rPr>
          <w:sz w:val="24"/>
          <w:szCs w:val="24"/>
        </w:rPr>
        <w:t>Exposure controls required during tasks with DCM, and training on how to use those controls (e.g., appropriate fume hood sash level).</w:t>
      </w:r>
    </w:p>
    <w:p w14:paraId="38B90BE8" w14:textId="77777777" w:rsidR="00B02FBB" w:rsidRDefault="004211AE">
      <w:pPr>
        <w:numPr>
          <w:ilvl w:val="0"/>
          <w:numId w:val="3"/>
        </w:numPr>
        <w:tabs>
          <w:tab w:val="left" w:pos="1170"/>
        </w:tabs>
        <w:rPr>
          <w:sz w:val="24"/>
          <w:szCs w:val="24"/>
        </w:rPr>
      </w:pPr>
      <w:r>
        <w:rPr>
          <w:sz w:val="24"/>
          <w:szCs w:val="24"/>
        </w:rPr>
        <w:t xml:space="preserve">The PI, instructor, or supervisor shall ensure that only individuals trained on DCM safety are allowed to perform DCM tasks. </w:t>
      </w:r>
    </w:p>
    <w:p w14:paraId="2E0A88F7" w14:textId="77777777" w:rsidR="00B02FBB" w:rsidRDefault="00B02FBB">
      <w:pPr>
        <w:tabs>
          <w:tab w:val="left" w:pos="1170"/>
        </w:tabs>
        <w:rPr>
          <w:sz w:val="24"/>
          <w:szCs w:val="24"/>
        </w:rPr>
      </w:pPr>
    </w:p>
    <w:p w14:paraId="653542B8" w14:textId="05022FE6" w:rsidR="00B02FBB" w:rsidRDefault="004211AE">
      <w:pPr>
        <w:tabs>
          <w:tab w:val="left" w:pos="1170"/>
        </w:tabs>
        <w:rPr>
          <w:sz w:val="24"/>
          <w:szCs w:val="24"/>
        </w:rPr>
      </w:pPr>
      <w:r>
        <w:rPr>
          <w:sz w:val="24"/>
          <w:szCs w:val="24"/>
        </w:rPr>
        <w:t xml:space="preserve">If tasks are modified or new tasks are initiated, the PI, instructor, or supervisor shall notify the </w:t>
      </w:r>
      <w:r w:rsidR="00591C93">
        <w:rPr>
          <w:b/>
        </w:rPr>
        <w:t>EH&amp;S</w:t>
      </w:r>
      <w:r>
        <w:rPr>
          <w:sz w:val="24"/>
          <w:szCs w:val="24"/>
        </w:rPr>
        <w:t xml:space="preserve"> as additional DCM monitoring may be required.</w:t>
      </w:r>
    </w:p>
    <w:p w14:paraId="474D88A0" w14:textId="77777777" w:rsidR="00B02FBB" w:rsidRDefault="004211AE">
      <w:pPr>
        <w:pStyle w:val="Heading1"/>
        <w:tabs>
          <w:tab w:val="left" w:pos="1170"/>
        </w:tabs>
        <w:spacing w:line="240" w:lineRule="auto"/>
      </w:pPr>
      <w:bookmarkStart w:id="34" w:name="_heading=h.2jxsxqh" w:colFirst="0" w:colLast="0"/>
      <w:bookmarkEnd w:id="34"/>
      <w:r>
        <w:t>Recordkeeping</w:t>
      </w:r>
    </w:p>
    <w:p w14:paraId="047F3EAA" w14:textId="77777777" w:rsidR="00B02FBB" w:rsidRDefault="00B02FBB">
      <w:pPr>
        <w:tabs>
          <w:tab w:val="left" w:pos="1170"/>
        </w:tabs>
      </w:pPr>
    </w:p>
    <w:p w14:paraId="2093BFC0" w14:textId="77777777" w:rsidR="00B02FBB" w:rsidRDefault="004211AE">
      <w:pPr>
        <w:tabs>
          <w:tab w:val="left" w:pos="1170"/>
        </w:tabs>
      </w:pPr>
      <w:r>
        <w:t>Compliance records must be retained for a period of five years. Owners and operators, including each PI, instructor, or supervisor who oversees a location where DCM is used or a person who uses DCM, are required to participate in generation and maintenance of these records, as they are crucial in proving adherence to the restrictions set forth by the EPA. It is acknowledged that many of these records and documentation are already maintained by Enter Institution Name  and by individual research groups associated with overlapping programs such as Medical Surveillance, Training and Chemical Hygiene program elements:</w:t>
      </w:r>
    </w:p>
    <w:p w14:paraId="5F2FE0DF" w14:textId="77777777" w:rsidR="00B02FBB" w:rsidRDefault="00B02FBB">
      <w:pPr>
        <w:tabs>
          <w:tab w:val="left" w:pos="1170"/>
        </w:tabs>
      </w:pPr>
    </w:p>
    <w:p w14:paraId="4AD2A6B9" w14:textId="77777777" w:rsidR="00B02FBB" w:rsidRDefault="004211AE">
      <w:pPr>
        <w:numPr>
          <w:ilvl w:val="0"/>
          <w:numId w:val="9"/>
        </w:numPr>
      </w:pPr>
      <w:r>
        <w:rPr>
          <w:b/>
        </w:rPr>
        <w:t>Exposure Control Records:</w:t>
      </w:r>
      <w:r>
        <w:t xml:space="preserve"> These records will be maintained by their generator as specified below. </w:t>
      </w:r>
    </w:p>
    <w:p w14:paraId="0E52EDA3" w14:textId="77777777" w:rsidR="00B02FBB" w:rsidRDefault="004211AE">
      <w:pPr>
        <w:numPr>
          <w:ilvl w:val="1"/>
          <w:numId w:val="9"/>
        </w:numPr>
      </w:pPr>
      <w:r>
        <w:t xml:space="preserve">Lab-specific Exposure Control Plans will be maintained by </w:t>
      </w:r>
      <w:r>
        <w:rPr>
          <w:highlight w:val="yellow"/>
        </w:rPr>
        <w:t>Enter Responsible Party (e.g., Office, person)</w:t>
      </w:r>
      <w:r>
        <w:t xml:space="preserve"> . </w:t>
      </w:r>
    </w:p>
    <w:p w14:paraId="1E73454F" w14:textId="77777777" w:rsidR="00B02FBB" w:rsidRDefault="004211AE">
      <w:pPr>
        <w:numPr>
          <w:ilvl w:val="1"/>
          <w:numId w:val="9"/>
        </w:numPr>
      </w:pPr>
      <w:r>
        <w:t xml:space="preserve">Implementation records, including inspections, evaluations and exposure control updates, as well as confirmation that affected persons are properly implementing exposure controls, will be maintained by </w:t>
      </w:r>
      <w:r>
        <w:rPr>
          <w:highlight w:val="yellow"/>
        </w:rPr>
        <w:t>Enter Responsible Party (e.g., Office, person)</w:t>
      </w:r>
      <w:r>
        <w:t xml:space="preserve"> . </w:t>
      </w:r>
    </w:p>
    <w:p w14:paraId="473698ED" w14:textId="77777777" w:rsidR="00B02FBB" w:rsidRDefault="004211AE">
      <w:pPr>
        <w:numPr>
          <w:ilvl w:val="1"/>
          <w:numId w:val="9"/>
        </w:numPr>
      </w:pPr>
      <w:r>
        <w:t xml:space="preserve">Documentation of Personal protective equipment being used as part of the program will be maintained by </w:t>
      </w:r>
      <w:r>
        <w:rPr>
          <w:highlight w:val="yellow"/>
        </w:rPr>
        <w:t>Enter Responsible Party (e.g., Office, person)</w:t>
      </w:r>
      <w:r>
        <w:t xml:space="preserve"> .</w:t>
      </w:r>
    </w:p>
    <w:p w14:paraId="1495A2E7" w14:textId="77777777" w:rsidR="00B02FBB" w:rsidRDefault="004211AE">
      <w:pPr>
        <w:numPr>
          <w:ilvl w:val="1"/>
          <w:numId w:val="9"/>
        </w:numPr>
      </w:pPr>
      <w:r>
        <w:t xml:space="preserve">Training records for centralized DCM training will be maintained by </w:t>
      </w:r>
      <w:r>
        <w:rPr>
          <w:highlight w:val="yellow"/>
        </w:rPr>
        <w:t>Enter Responsible Party (e.g., Office, person)</w:t>
      </w:r>
      <w:r>
        <w:t xml:space="preserve"> .</w:t>
      </w:r>
    </w:p>
    <w:p w14:paraId="4B97337C" w14:textId="77777777" w:rsidR="00B02FBB" w:rsidRDefault="004211AE">
      <w:pPr>
        <w:numPr>
          <w:ilvl w:val="1"/>
          <w:numId w:val="9"/>
        </w:numPr>
      </w:pPr>
      <w:r>
        <w:lastRenderedPageBreak/>
        <w:t xml:space="preserve">Lab-specific training records will be maintained by </w:t>
      </w:r>
      <w:r>
        <w:rPr>
          <w:highlight w:val="yellow"/>
        </w:rPr>
        <w:t>Enter Responsible Party (e.g., Office, person)</w:t>
      </w:r>
      <w:r>
        <w:t xml:space="preserve"> .</w:t>
      </w:r>
    </w:p>
    <w:p w14:paraId="029F0566" w14:textId="77777777" w:rsidR="00B02FBB" w:rsidRDefault="004211AE">
      <w:pPr>
        <w:numPr>
          <w:ilvl w:val="1"/>
          <w:numId w:val="9"/>
        </w:numPr>
      </w:pPr>
      <w:r>
        <w:t xml:space="preserve">Maintenance, shutdown or malfunction documentation for facility exposure controls that cause air concentrations to exceed the ECEL or STEL will be maintained by </w:t>
      </w:r>
      <w:r>
        <w:rPr>
          <w:highlight w:val="yellow"/>
        </w:rPr>
        <w:t>Enter Responsible Party (e.g., Office, person)</w:t>
      </w:r>
      <w:r>
        <w:t xml:space="preserve"> . Each PI, instructor, or supervisor who oversees a location where DCM is used or a person who uses DCM is responsible for notifying </w:t>
      </w:r>
      <w:r>
        <w:rPr>
          <w:highlight w:val="yellow"/>
        </w:rPr>
        <w:t>Enter Responsible Party (e.g., Office, person)</w:t>
      </w:r>
      <w:r>
        <w:t xml:space="preserve">  immediately when such events are suspected to have occurred.</w:t>
      </w:r>
    </w:p>
    <w:p w14:paraId="299EDC5E" w14:textId="77777777" w:rsidR="00B02FBB" w:rsidRDefault="004211AE">
      <w:pPr>
        <w:numPr>
          <w:ilvl w:val="0"/>
          <w:numId w:val="9"/>
        </w:numPr>
      </w:pPr>
      <w:r>
        <w:rPr>
          <w:b/>
        </w:rPr>
        <w:t>Exposure Monitoring Records:</w:t>
      </w:r>
      <w:r>
        <w:t xml:space="preserve"> Monitoring records will be maintained by </w:t>
      </w:r>
      <w:r>
        <w:rPr>
          <w:highlight w:val="yellow"/>
        </w:rPr>
        <w:t>Enter Responsible Party (e.g., Office, person)</w:t>
      </w:r>
      <w:r>
        <w:t xml:space="preserve"> for employees that may be potentially exposed including:</w:t>
      </w:r>
    </w:p>
    <w:p w14:paraId="4E78D279" w14:textId="77777777" w:rsidR="00B02FBB" w:rsidRDefault="004211AE">
      <w:pPr>
        <w:numPr>
          <w:ilvl w:val="1"/>
          <w:numId w:val="9"/>
        </w:numPr>
      </w:pPr>
      <w:r>
        <w:t>All measurements made to determine conditions affecting monitoring results, including copies of the notifications to the potentially exposed persons</w:t>
      </w:r>
    </w:p>
    <w:p w14:paraId="0C2F5203" w14:textId="77777777" w:rsidR="00B02FBB" w:rsidRDefault="004211AE">
      <w:pPr>
        <w:numPr>
          <w:ilvl w:val="1"/>
          <w:numId w:val="9"/>
        </w:numPr>
      </w:pPr>
      <w:r>
        <w:t>The identities of all potentially exposed persons whose exposure was not measured and whose exposure is intended to be represented by the monitoring</w:t>
      </w:r>
    </w:p>
    <w:p w14:paraId="0E69FFB4" w14:textId="77777777" w:rsidR="00B02FBB" w:rsidRDefault="004211AE">
      <w:pPr>
        <w:numPr>
          <w:ilvl w:val="1"/>
          <w:numId w:val="9"/>
        </w:numPr>
      </w:pPr>
      <w:r>
        <w:t>Description of analytical methods</w:t>
      </w:r>
    </w:p>
    <w:p w14:paraId="1383623A" w14:textId="77777777" w:rsidR="00B02FBB" w:rsidRDefault="004211AE">
      <w:pPr>
        <w:numPr>
          <w:ilvl w:val="1"/>
          <w:numId w:val="9"/>
        </w:numPr>
      </w:pPr>
      <w:r>
        <w:t>Information on air monitoring equipment, including calibration dates, limits of detection and malfunctions</w:t>
      </w:r>
    </w:p>
    <w:p w14:paraId="325C09A3" w14:textId="77777777" w:rsidR="00B02FBB" w:rsidRDefault="004211AE">
      <w:pPr>
        <w:numPr>
          <w:ilvl w:val="1"/>
          <w:numId w:val="9"/>
        </w:numPr>
      </w:pPr>
      <w:r>
        <w:t>Objective data being used to forgo initial exposure monitoring including: the use being evaluated, the source of the data, the measurement methods and results, and any other relevant information.</w:t>
      </w:r>
    </w:p>
    <w:p w14:paraId="0FEA7F65" w14:textId="77777777" w:rsidR="00B02FBB" w:rsidRDefault="004211AE">
      <w:pPr>
        <w:numPr>
          <w:ilvl w:val="0"/>
          <w:numId w:val="9"/>
        </w:numPr>
        <w:tabs>
          <w:tab w:val="left" w:pos="1170"/>
        </w:tabs>
        <w:spacing w:after="240" w:line="240" w:lineRule="auto"/>
      </w:pPr>
      <w:r>
        <w:rPr>
          <w:b/>
        </w:rPr>
        <w:t>Records Related to Any Eligible Exemptions:</w:t>
      </w:r>
      <w:r>
        <w:t xml:space="preserve"> Will be maintained by </w:t>
      </w:r>
      <w:r>
        <w:rPr>
          <w:highlight w:val="yellow"/>
        </w:rPr>
        <w:t>Enter Responsible Party (e.g., Office, person)</w:t>
      </w:r>
      <w:r>
        <w:t xml:space="preserve"> .</w:t>
      </w:r>
    </w:p>
    <w:p w14:paraId="3225FC9D" w14:textId="77777777" w:rsidR="00B02FBB" w:rsidRDefault="00B02FBB">
      <w:pPr>
        <w:tabs>
          <w:tab w:val="left" w:pos="1170"/>
        </w:tabs>
        <w:spacing w:line="240" w:lineRule="auto"/>
      </w:pPr>
    </w:p>
    <w:p w14:paraId="7658F257" w14:textId="77777777" w:rsidR="00B02FBB" w:rsidRDefault="004211AE">
      <w:pPr>
        <w:tabs>
          <w:tab w:val="left" w:pos="1170"/>
        </w:tabs>
        <w:spacing w:line="240" w:lineRule="auto"/>
        <w:rPr>
          <w:b/>
        </w:rPr>
      </w:pPr>
      <w:r>
        <w:rPr>
          <w:b/>
        </w:rPr>
        <w:t>Timeline for Compliance</w:t>
      </w:r>
    </w:p>
    <w:p w14:paraId="4D55F59B" w14:textId="77777777" w:rsidR="00B02FBB" w:rsidRDefault="004211AE">
      <w:pPr>
        <w:numPr>
          <w:ilvl w:val="0"/>
          <w:numId w:val="18"/>
        </w:numPr>
        <w:tabs>
          <w:tab w:val="left" w:pos="1170"/>
        </w:tabs>
        <w:spacing w:line="240" w:lineRule="auto"/>
      </w:pPr>
      <w:r>
        <w:t>By May 5, 2025, complete initial monitoring:</w:t>
      </w:r>
    </w:p>
    <w:p w14:paraId="75BC1AD7" w14:textId="77777777" w:rsidR="00B02FBB" w:rsidRDefault="004211AE">
      <w:pPr>
        <w:numPr>
          <w:ilvl w:val="1"/>
          <w:numId w:val="18"/>
        </w:numPr>
        <w:tabs>
          <w:tab w:val="left" w:pos="1170"/>
        </w:tabs>
        <w:spacing w:line="240" w:lineRule="auto"/>
      </w:pPr>
      <w:r>
        <w:t>Within 15 days of monitoring, notify monitored persons and similar exposure group of the results.</w:t>
      </w:r>
    </w:p>
    <w:p w14:paraId="4C5E9AA6" w14:textId="77777777" w:rsidR="00B02FBB" w:rsidRDefault="004211AE">
      <w:pPr>
        <w:numPr>
          <w:ilvl w:val="1"/>
          <w:numId w:val="18"/>
        </w:numPr>
        <w:tabs>
          <w:tab w:val="left" w:pos="1170"/>
        </w:tabs>
        <w:spacing w:line="240" w:lineRule="auto"/>
      </w:pPr>
      <w:r>
        <w:t>Within 90 days of monitoring, provide any required PPE and establish any regulated areas.</w:t>
      </w:r>
    </w:p>
    <w:p w14:paraId="645FA58C" w14:textId="77777777" w:rsidR="00B02FBB" w:rsidRDefault="004211AE">
      <w:pPr>
        <w:numPr>
          <w:ilvl w:val="0"/>
          <w:numId w:val="18"/>
        </w:numPr>
        <w:tabs>
          <w:tab w:val="left" w:pos="1170"/>
        </w:tabs>
        <w:spacing w:line="240" w:lineRule="auto"/>
      </w:pPr>
      <w:r>
        <w:t>By October 30, 2025, write and implement the Exposure Control Plan(s).</w:t>
      </w:r>
    </w:p>
    <w:p w14:paraId="445EE47E" w14:textId="77777777" w:rsidR="00B02FBB" w:rsidRDefault="004211AE">
      <w:pPr>
        <w:numPr>
          <w:ilvl w:val="0"/>
          <w:numId w:val="18"/>
        </w:numPr>
        <w:tabs>
          <w:tab w:val="left" w:pos="1170"/>
        </w:tabs>
        <w:spacing w:line="240" w:lineRule="auto"/>
      </w:pPr>
      <w:r>
        <w:t>By April 28, 2026, cease use and dispose of DCM for prohibited uses.</w:t>
      </w:r>
    </w:p>
    <w:p w14:paraId="0770A08D" w14:textId="77777777" w:rsidR="00B02FBB" w:rsidRDefault="00B02FBB">
      <w:pPr>
        <w:tabs>
          <w:tab w:val="left" w:pos="1170"/>
        </w:tabs>
        <w:spacing w:line="240" w:lineRule="auto"/>
        <w:rPr>
          <w:b/>
        </w:rPr>
      </w:pPr>
    </w:p>
    <w:p w14:paraId="06CBEE7C" w14:textId="77777777" w:rsidR="00B02FBB" w:rsidRDefault="004211AE">
      <w:pPr>
        <w:pStyle w:val="Heading1"/>
      </w:pPr>
      <w:bookmarkStart w:id="35" w:name="_heading=h.4d34og8" w:colFirst="0" w:colLast="0"/>
      <w:bookmarkEnd w:id="35"/>
      <w:r>
        <w:t>References</w:t>
      </w:r>
    </w:p>
    <w:p w14:paraId="5888B36F" w14:textId="77777777" w:rsidR="00B02FBB" w:rsidRDefault="004211AE">
      <w:pPr>
        <w:numPr>
          <w:ilvl w:val="0"/>
          <w:numId w:val="16"/>
        </w:numPr>
        <w:tabs>
          <w:tab w:val="left" w:pos="1170"/>
        </w:tabs>
        <w:spacing w:after="200" w:line="240" w:lineRule="auto"/>
      </w:pPr>
      <w:hyperlink r:id="rId12">
        <w:r>
          <w:rPr>
            <w:color w:val="1155CC"/>
            <w:u w:val="single"/>
          </w:rPr>
          <w:t>Ansell Chemical Glove Resistance Guide</w:t>
        </w:r>
      </w:hyperlink>
    </w:p>
    <w:p w14:paraId="0F587F7F" w14:textId="77777777" w:rsidR="00B02FBB" w:rsidRDefault="004211AE">
      <w:pPr>
        <w:numPr>
          <w:ilvl w:val="0"/>
          <w:numId w:val="16"/>
        </w:numPr>
        <w:tabs>
          <w:tab w:val="left" w:pos="1170"/>
        </w:tabs>
        <w:spacing w:after="200" w:line="240" w:lineRule="auto"/>
      </w:pPr>
      <w:hyperlink r:id="rId13">
        <w:r>
          <w:rPr>
            <w:color w:val="1155CC"/>
            <w:u w:val="single"/>
          </w:rPr>
          <w:t>A Guide to Complying with the 2024 Methylene Chloride Regulation</w:t>
        </w:r>
      </w:hyperlink>
    </w:p>
    <w:p w14:paraId="511FDA44" w14:textId="77777777" w:rsidR="00B02FBB" w:rsidRDefault="004211AE">
      <w:pPr>
        <w:numPr>
          <w:ilvl w:val="0"/>
          <w:numId w:val="16"/>
        </w:numPr>
        <w:tabs>
          <w:tab w:val="left" w:pos="1170"/>
        </w:tabs>
        <w:spacing w:after="200" w:line="240" w:lineRule="auto"/>
      </w:pPr>
      <w:hyperlink r:id="rId14">
        <w:r>
          <w:rPr>
            <w:color w:val="1155CC"/>
            <w:u w:val="single"/>
          </w:rPr>
          <w:t>EPA Fact Sheet: Methylene Chloride or Dichloromethane</w:t>
        </w:r>
      </w:hyperlink>
    </w:p>
    <w:p w14:paraId="4E054635" w14:textId="77777777" w:rsidR="00B02FBB" w:rsidRDefault="004211AE">
      <w:pPr>
        <w:numPr>
          <w:ilvl w:val="0"/>
          <w:numId w:val="16"/>
        </w:numPr>
        <w:tabs>
          <w:tab w:val="left" w:pos="1170"/>
        </w:tabs>
        <w:spacing w:after="200" w:line="240" w:lineRule="auto"/>
      </w:pPr>
      <w:hyperlink r:id="rId15">
        <w:r>
          <w:rPr>
            <w:color w:val="1155CC"/>
            <w:u w:val="single"/>
          </w:rPr>
          <w:t>FACT SHEET: 2024 Final Risk Management Rule for Methylene Chloride under TSCA</w:t>
        </w:r>
      </w:hyperlink>
    </w:p>
    <w:p w14:paraId="3B63417C" w14:textId="77777777" w:rsidR="00B02FBB" w:rsidRDefault="004211AE">
      <w:pPr>
        <w:numPr>
          <w:ilvl w:val="0"/>
          <w:numId w:val="16"/>
        </w:numPr>
        <w:tabs>
          <w:tab w:val="left" w:pos="1170"/>
        </w:tabs>
        <w:spacing w:after="200" w:line="240" w:lineRule="auto"/>
      </w:pPr>
      <w:hyperlink r:id="rId16">
        <w:r>
          <w:rPr>
            <w:color w:val="1155CC"/>
            <w:u w:val="single"/>
          </w:rPr>
          <w:t>Methylene Chloride Hazards for Bathtub Refinishers</w:t>
        </w:r>
      </w:hyperlink>
    </w:p>
    <w:p w14:paraId="69D410E7" w14:textId="77777777" w:rsidR="00B02FBB" w:rsidRDefault="004211AE">
      <w:pPr>
        <w:numPr>
          <w:ilvl w:val="0"/>
          <w:numId w:val="16"/>
        </w:numPr>
        <w:tabs>
          <w:tab w:val="left" w:pos="1170"/>
        </w:tabs>
        <w:spacing w:after="200" w:line="240" w:lineRule="auto"/>
      </w:pPr>
      <w:hyperlink r:id="rId17">
        <w:r>
          <w:rPr>
            <w:color w:val="1155CC"/>
            <w:u w:val="single"/>
          </w:rPr>
          <w:t>Preliminary Information on Manufacturing, Processing, Distribution, Use, and Disposal: Methylene Chloride</w:t>
        </w:r>
      </w:hyperlink>
    </w:p>
    <w:p w14:paraId="07996C7A" w14:textId="77777777" w:rsidR="00B02FBB" w:rsidRDefault="004211AE">
      <w:pPr>
        <w:numPr>
          <w:ilvl w:val="0"/>
          <w:numId w:val="16"/>
        </w:numPr>
        <w:tabs>
          <w:tab w:val="left" w:pos="1170"/>
        </w:tabs>
        <w:spacing w:after="200" w:line="240" w:lineRule="auto"/>
      </w:pPr>
      <w:hyperlink r:id="rId18">
        <w:r>
          <w:rPr>
            <w:color w:val="1155CC"/>
            <w:u w:val="single"/>
          </w:rPr>
          <w:t>Risk Evaluation for Methylene Chloride</w:t>
        </w:r>
      </w:hyperlink>
      <w:r>
        <w:t xml:space="preserve"> - See Appendix F for details on glove materials</w:t>
      </w:r>
    </w:p>
    <w:sectPr w:rsidR="00B02FBB">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3415" w14:textId="77777777" w:rsidR="00BC45B5" w:rsidRDefault="00BC45B5">
      <w:pPr>
        <w:spacing w:line="240" w:lineRule="auto"/>
      </w:pPr>
      <w:r>
        <w:separator/>
      </w:r>
    </w:p>
  </w:endnote>
  <w:endnote w:type="continuationSeparator" w:id="0">
    <w:p w14:paraId="1FFB5F1C" w14:textId="77777777" w:rsidR="00BC45B5" w:rsidRDefault="00BC45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8AE4" w14:textId="77777777" w:rsidR="00B02FBB" w:rsidRDefault="004211AE">
    <w:pPr>
      <w:ind w:left="8640"/>
    </w:pPr>
    <w:r>
      <w:fldChar w:fldCharType="begin"/>
    </w:r>
    <w:r>
      <w:instrText>PAGE</w:instrText>
    </w:r>
    <w:r>
      <w:fldChar w:fldCharType="separate"/>
    </w:r>
    <w:r w:rsidR="00591C9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1544" w14:textId="77777777" w:rsidR="00B02FBB" w:rsidRDefault="004211AE">
    <w:pPr>
      <w:pBdr>
        <w:top w:val="nil"/>
        <w:left w:val="nil"/>
        <w:bottom w:val="nil"/>
        <w:right w:val="nil"/>
        <w:between w:val="nil"/>
      </w:pBdr>
      <w:tabs>
        <w:tab w:val="center" w:pos="4680"/>
        <w:tab w:val="right" w:pos="9360"/>
      </w:tabs>
      <w:spacing w:line="240" w:lineRule="auto"/>
      <w:jc w:val="right"/>
      <w:rPr>
        <w:color w:val="000000"/>
      </w:rPr>
    </w:pPr>
    <w:r>
      <w:fldChar w:fldCharType="begin"/>
    </w:r>
    <w:r>
      <w:instrText>PAGE</w:instrText>
    </w:r>
    <w:r>
      <w:fldChar w:fldCharType="separate"/>
    </w:r>
    <w:r w:rsidR="00591C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64812" w14:textId="77777777" w:rsidR="00BC45B5" w:rsidRDefault="00BC45B5">
      <w:pPr>
        <w:spacing w:line="240" w:lineRule="auto"/>
      </w:pPr>
      <w:r>
        <w:separator/>
      </w:r>
    </w:p>
  </w:footnote>
  <w:footnote w:type="continuationSeparator" w:id="0">
    <w:p w14:paraId="0FA11D7F" w14:textId="77777777" w:rsidR="00BC45B5" w:rsidRDefault="00BC45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789" w14:textId="7F62D75B" w:rsidR="00B02FBB" w:rsidRDefault="004211AE">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658240" behindDoc="0" locked="0" layoutInCell="1" hidden="0" allowOverlap="1" wp14:anchorId="5473FC93" wp14:editId="0DECC96E">
          <wp:simplePos x="0" y="0"/>
          <wp:positionH relativeFrom="column">
            <wp:posOffset>5553075</wp:posOffset>
          </wp:positionH>
          <wp:positionV relativeFrom="paragraph">
            <wp:posOffset>-133349</wp:posOffset>
          </wp:positionV>
          <wp:extent cx="1667259" cy="774194"/>
          <wp:effectExtent l="0" t="0" r="0" b="0"/>
          <wp:wrapNone/>
          <wp:docPr id="20210873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7259" cy="774194"/>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A587D46" wp14:editId="4FCA9E54">
              <wp:simplePos x="0" y="0"/>
              <wp:positionH relativeFrom="column">
                <wp:posOffset>1498600</wp:posOffset>
              </wp:positionH>
              <wp:positionV relativeFrom="paragraph">
                <wp:posOffset>88900</wp:posOffset>
              </wp:positionV>
              <wp:extent cx="4400550" cy="666750"/>
              <wp:effectExtent l="0" t="0" r="0" b="0"/>
              <wp:wrapNone/>
              <wp:docPr id="2021087377" name="Parallelogram 2021087377"/>
              <wp:cNvGraphicFramePr/>
              <a:graphic xmlns:a="http://schemas.openxmlformats.org/drawingml/2006/main">
                <a:graphicData uri="http://schemas.microsoft.com/office/word/2010/wordprocessingShape">
                  <wps:wsp>
                    <wps:cNvSpPr/>
                    <wps:spPr>
                      <a:xfrm>
                        <a:off x="3150488" y="3451388"/>
                        <a:ext cx="4391025" cy="657225"/>
                      </a:xfrm>
                      <a:prstGeom prst="parallelogram">
                        <a:avLst>
                          <a:gd name="adj" fmla="val 25000"/>
                        </a:avLst>
                      </a:prstGeom>
                      <a:solidFill>
                        <a:srgbClr val="A2002E"/>
                      </a:solidFill>
                      <a:ln>
                        <a:noFill/>
                      </a:ln>
                    </wps:spPr>
                    <wps:txbx>
                      <w:txbxContent>
                        <w:p w14:paraId="734B8781" w14:textId="77777777" w:rsidR="00B02FBB" w:rsidRDefault="00B02FB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A587D4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021087377" o:spid="_x0000_s1026" type="#_x0000_t7" style="position:absolute;margin-left:118pt;margin-top:7pt;width:346.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" adj="808" fillcolor="#a2002e" stroked="f">
              <v:textbox inset="2.53958mm,2.53958mm,2.53958mm,2.53958mm">
                <w:txbxContent>
                  <w:p w14:paraId="734B8781" w14:textId="77777777" w:rsidR="00B02FBB" w:rsidRDefault="00B02FBB">
                    <w:pPr>
                      <w:spacing w:line="240" w:lineRule="auto"/>
                      <w:textDirection w:val="btLr"/>
                    </w:pPr>
                  </w:p>
                </w:txbxContent>
              </v:textbox>
            </v:shape>
          </w:pict>
        </mc:Fallback>
      </mc:AlternateContent>
    </w:r>
    <w:r>
      <w:rPr>
        <w:noProof/>
      </w:rPr>
      <mc:AlternateContent>
        <mc:Choice Requires="wps">
          <w:drawing>
            <wp:anchor distT="45720" distB="45720" distL="114300" distR="114300" simplePos="0" relativeHeight="251661312" behindDoc="0" locked="0" layoutInCell="1" hidden="0" allowOverlap="1" wp14:anchorId="4967E73F" wp14:editId="020E94AA">
              <wp:simplePos x="0" y="0"/>
              <wp:positionH relativeFrom="column">
                <wp:posOffset>1638300</wp:posOffset>
              </wp:positionH>
              <wp:positionV relativeFrom="paragraph">
                <wp:posOffset>160020</wp:posOffset>
              </wp:positionV>
              <wp:extent cx="3895725" cy="571500"/>
              <wp:effectExtent l="0" t="0" r="0" b="0"/>
              <wp:wrapSquare wrapText="bothSides" distT="45720" distB="45720" distL="114300" distR="114300"/>
              <wp:docPr id="2021087376" name="Rectangle 2021087376"/>
              <wp:cNvGraphicFramePr/>
              <a:graphic xmlns:a="http://schemas.openxmlformats.org/drawingml/2006/main">
                <a:graphicData uri="http://schemas.microsoft.com/office/word/2010/wordprocessingShape">
                  <wps:wsp>
                    <wps:cNvSpPr/>
                    <wps:spPr>
                      <a:xfrm>
                        <a:off x="3402900" y="3499013"/>
                        <a:ext cx="3886200" cy="561975"/>
                      </a:xfrm>
                      <a:prstGeom prst="rect">
                        <a:avLst/>
                      </a:prstGeom>
                      <a:noFill/>
                      <a:ln>
                        <a:noFill/>
                      </a:ln>
                    </wps:spPr>
                    <wps:txbx>
                      <w:txbxContent>
                        <w:p w14:paraId="6748FB6F" w14:textId="77777777" w:rsidR="00B02FBB" w:rsidRDefault="004211AE">
                          <w:pPr>
                            <w:spacing w:line="275" w:lineRule="auto"/>
                            <w:jc w:val="center"/>
                            <w:textDirection w:val="btLr"/>
                          </w:pPr>
                          <w:r>
                            <w:rPr>
                              <w:b/>
                              <w:color w:val="FFFFFF"/>
                              <w:sz w:val="52"/>
                            </w:rPr>
                            <w:t>Methylene Chloride</w:t>
                          </w:r>
                        </w:p>
                      </w:txbxContent>
                    </wps:txbx>
                    <wps:bodyPr spcFirstLastPara="1" wrap="square" lIns="91425" tIns="45700" rIns="91425" bIns="45700" anchor="t" anchorCtr="0">
                      <a:noAutofit/>
                    </wps:bodyPr>
                  </wps:wsp>
                </a:graphicData>
              </a:graphic>
            </wp:anchor>
          </w:drawing>
        </mc:Choice>
        <mc:Fallback>
          <w:pict>
            <v:rect w14:anchorId="4967E73F" id="Rectangle 2021087376" o:spid="_x0000_s1027" style="position:absolute;margin-left:129pt;margin-top:12.6pt;width:306.75pt;height:4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" filled="f" stroked="f">
              <v:textbox inset="2.53958mm,1.2694mm,2.53958mm,1.2694mm">
                <w:txbxContent>
                  <w:p w14:paraId="6748FB6F" w14:textId="77777777" w:rsidR="00B02FBB" w:rsidRDefault="004211AE">
                    <w:pPr>
                      <w:spacing w:line="275" w:lineRule="auto"/>
                      <w:jc w:val="center"/>
                      <w:textDirection w:val="btLr"/>
                    </w:pPr>
                    <w:r>
                      <w:rPr>
                        <w:b/>
                        <w:color w:val="FFFFFF"/>
                        <w:sz w:val="52"/>
                      </w:rPr>
                      <w:t>Methylene Chloride</w:t>
                    </w:r>
                  </w:p>
                </w:txbxContent>
              </v:textbox>
              <w10:wrap type="square"/>
            </v:rect>
          </w:pict>
        </mc:Fallback>
      </mc:AlternateContent>
    </w:r>
  </w:p>
  <w:p w14:paraId="7452228B" w14:textId="25E1DC3B" w:rsidR="004211AE" w:rsidRDefault="004211AE" w:rsidP="004211AE">
    <w:pPr>
      <w:pStyle w:val="NormalWeb"/>
    </w:pPr>
  </w:p>
  <w:p w14:paraId="2D15E143" w14:textId="77777777" w:rsidR="00B02FBB" w:rsidRDefault="00B02FB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3104"/>
    <w:multiLevelType w:val="multilevel"/>
    <w:tmpl w:val="4370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395921"/>
    <w:multiLevelType w:val="multilevel"/>
    <w:tmpl w:val="44504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A570A5"/>
    <w:multiLevelType w:val="multilevel"/>
    <w:tmpl w:val="5CF47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4D0529"/>
    <w:multiLevelType w:val="multilevel"/>
    <w:tmpl w:val="39084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3344EB"/>
    <w:multiLevelType w:val="multilevel"/>
    <w:tmpl w:val="69148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112DC"/>
    <w:multiLevelType w:val="multilevel"/>
    <w:tmpl w:val="7CB0D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2A7612"/>
    <w:multiLevelType w:val="multilevel"/>
    <w:tmpl w:val="DF6A8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7A1118"/>
    <w:multiLevelType w:val="multilevel"/>
    <w:tmpl w:val="ECA05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8D51C2"/>
    <w:multiLevelType w:val="multilevel"/>
    <w:tmpl w:val="A9548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4B26CD"/>
    <w:multiLevelType w:val="multilevel"/>
    <w:tmpl w:val="8F260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F891C97"/>
    <w:multiLevelType w:val="multilevel"/>
    <w:tmpl w:val="F4307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9244B7"/>
    <w:multiLevelType w:val="multilevel"/>
    <w:tmpl w:val="CC3A7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AA97B1B"/>
    <w:multiLevelType w:val="multilevel"/>
    <w:tmpl w:val="12D840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2043D2A"/>
    <w:multiLevelType w:val="multilevel"/>
    <w:tmpl w:val="5A2240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4DE03AB"/>
    <w:multiLevelType w:val="multilevel"/>
    <w:tmpl w:val="C1C8C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8D40B2"/>
    <w:multiLevelType w:val="multilevel"/>
    <w:tmpl w:val="67604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5C68FC"/>
    <w:multiLevelType w:val="multilevel"/>
    <w:tmpl w:val="A8A8A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15:restartNumberingAfterBreak="0">
    <w:nsid w:val="75A811EA"/>
    <w:multiLevelType w:val="multilevel"/>
    <w:tmpl w:val="F7923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9841464">
    <w:abstractNumId w:val="15"/>
  </w:num>
  <w:num w:numId="2" w16cid:durableId="2028867529">
    <w:abstractNumId w:val="14"/>
  </w:num>
  <w:num w:numId="3" w16cid:durableId="1657488789">
    <w:abstractNumId w:val="2"/>
  </w:num>
  <w:num w:numId="4" w16cid:durableId="1508251449">
    <w:abstractNumId w:val="16"/>
  </w:num>
  <w:num w:numId="5" w16cid:durableId="96758665">
    <w:abstractNumId w:val="5"/>
  </w:num>
  <w:num w:numId="6" w16cid:durableId="77404153">
    <w:abstractNumId w:val="1"/>
  </w:num>
  <w:num w:numId="7" w16cid:durableId="442919854">
    <w:abstractNumId w:val="17"/>
  </w:num>
  <w:num w:numId="8" w16cid:durableId="500775738">
    <w:abstractNumId w:val="0"/>
  </w:num>
  <w:num w:numId="9" w16cid:durableId="1708992729">
    <w:abstractNumId w:val="12"/>
  </w:num>
  <w:num w:numId="10" w16cid:durableId="360517131">
    <w:abstractNumId w:val="11"/>
  </w:num>
  <w:num w:numId="11" w16cid:durableId="904412321">
    <w:abstractNumId w:val="13"/>
  </w:num>
  <w:num w:numId="12" w16cid:durableId="1416632664">
    <w:abstractNumId w:val="3"/>
  </w:num>
  <w:num w:numId="13" w16cid:durableId="1167093928">
    <w:abstractNumId w:val="7"/>
  </w:num>
  <w:num w:numId="14" w16cid:durableId="1914392442">
    <w:abstractNumId w:val="4"/>
  </w:num>
  <w:num w:numId="15" w16cid:durableId="814224197">
    <w:abstractNumId w:val="8"/>
  </w:num>
  <w:num w:numId="16" w16cid:durableId="1714303730">
    <w:abstractNumId w:val="9"/>
  </w:num>
  <w:num w:numId="17" w16cid:durableId="1817448560">
    <w:abstractNumId w:val="6"/>
  </w:num>
  <w:num w:numId="18" w16cid:durableId="501749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BB"/>
    <w:rsid w:val="000E1E0A"/>
    <w:rsid w:val="002D04EF"/>
    <w:rsid w:val="004211AE"/>
    <w:rsid w:val="00591C93"/>
    <w:rsid w:val="00B02FBB"/>
    <w:rsid w:val="00BA428E"/>
    <w:rsid w:val="00BC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2BD3"/>
  <w15:docId w15:val="{439F579B-19DD-43D5-92A7-D9BD68AC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D95D4E"/>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95D4E"/>
    <w:pPr>
      <w:spacing w:after="100"/>
    </w:pPr>
  </w:style>
  <w:style w:type="paragraph" w:styleId="TOC2">
    <w:name w:val="toc 2"/>
    <w:basedOn w:val="Normal"/>
    <w:next w:val="Normal"/>
    <w:autoRedefine/>
    <w:uiPriority w:val="39"/>
    <w:unhideWhenUsed/>
    <w:rsid w:val="00D95D4E"/>
    <w:pPr>
      <w:spacing w:after="100"/>
      <w:ind w:left="220"/>
    </w:pPr>
  </w:style>
  <w:style w:type="paragraph" w:styleId="TOC3">
    <w:name w:val="toc 3"/>
    <w:basedOn w:val="Normal"/>
    <w:next w:val="Normal"/>
    <w:autoRedefine/>
    <w:uiPriority w:val="39"/>
    <w:unhideWhenUsed/>
    <w:rsid w:val="00D95D4E"/>
    <w:pPr>
      <w:spacing w:after="100"/>
      <w:ind w:left="440"/>
    </w:pPr>
  </w:style>
  <w:style w:type="character" w:styleId="Hyperlink">
    <w:name w:val="Hyperlink"/>
    <w:basedOn w:val="DefaultParagraphFont"/>
    <w:uiPriority w:val="99"/>
    <w:unhideWhenUsed/>
    <w:rsid w:val="00D95D4E"/>
    <w:rPr>
      <w:color w:val="0000FF" w:themeColor="hyperlink"/>
      <w:u w:val="single"/>
    </w:rPr>
  </w:style>
  <w:style w:type="paragraph" w:styleId="Header">
    <w:name w:val="header"/>
    <w:basedOn w:val="Normal"/>
    <w:link w:val="HeaderChar"/>
    <w:uiPriority w:val="99"/>
    <w:unhideWhenUsed/>
    <w:rsid w:val="00D95D4E"/>
    <w:pPr>
      <w:tabs>
        <w:tab w:val="center" w:pos="4680"/>
        <w:tab w:val="right" w:pos="9360"/>
      </w:tabs>
      <w:spacing w:line="240" w:lineRule="auto"/>
    </w:pPr>
  </w:style>
  <w:style w:type="character" w:customStyle="1" w:styleId="HeaderChar">
    <w:name w:val="Header Char"/>
    <w:basedOn w:val="DefaultParagraphFont"/>
    <w:link w:val="Header"/>
    <w:uiPriority w:val="99"/>
    <w:rsid w:val="00D95D4E"/>
  </w:style>
  <w:style w:type="paragraph" w:styleId="Footer">
    <w:name w:val="footer"/>
    <w:basedOn w:val="Normal"/>
    <w:link w:val="FooterChar"/>
    <w:uiPriority w:val="99"/>
    <w:unhideWhenUsed/>
    <w:rsid w:val="00D95D4E"/>
    <w:pPr>
      <w:tabs>
        <w:tab w:val="center" w:pos="4680"/>
        <w:tab w:val="right" w:pos="9360"/>
      </w:tabs>
      <w:spacing w:line="240" w:lineRule="auto"/>
    </w:pPr>
  </w:style>
  <w:style w:type="character" w:customStyle="1" w:styleId="FooterChar">
    <w:name w:val="Footer Char"/>
    <w:basedOn w:val="DefaultParagraphFont"/>
    <w:link w:val="Footer"/>
    <w:uiPriority w:val="99"/>
    <w:rsid w:val="00D95D4E"/>
  </w:style>
  <w:style w:type="character" w:styleId="PlaceholderText">
    <w:name w:val="Placeholder Text"/>
    <w:basedOn w:val="DefaultParagraphFont"/>
    <w:uiPriority w:val="99"/>
    <w:semiHidden/>
    <w:rsid w:val="008724C3"/>
    <w:rPr>
      <w:color w:val="666666"/>
    </w:rPr>
  </w:style>
  <w:style w:type="paragraph" w:styleId="CommentSubject">
    <w:name w:val="annotation subject"/>
    <w:basedOn w:val="CommentText"/>
    <w:next w:val="CommentText"/>
    <w:link w:val="CommentSubjectChar"/>
    <w:uiPriority w:val="99"/>
    <w:semiHidden/>
    <w:unhideWhenUsed/>
    <w:rsid w:val="00D17D68"/>
    <w:rPr>
      <w:b/>
      <w:bCs/>
    </w:rPr>
  </w:style>
  <w:style w:type="character" w:customStyle="1" w:styleId="CommentSubjectChar">
    <w:name w:val="Comment Subject Char"/>
    <w:basedOn w:val="CommentTextChar"/>
    <w:link w:val="CommentSubject"/>
    <w:uiPriority w:val="99"/>
    <w:semiHidden/>
    <w:rsid w:val="00D17D68"/>
    <w:rPr>
      <w:b/>
      <w:bCs/>
      <w:sz w:val="20"/>
      <w:szCs w:val="20"/>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211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73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pa.gov/system/files/documents/2024-07/mecl-compliance-guide.pdf" TargetMode="External"/><Relationship Id="rId18" Type="http://schemas.openxmlformats.org/officeDocument/2006/relationships/hyperlink" Target="https://www.regulations.gov/document/EPA-HQ-OPPT-2019-0437-010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dn.mscdirect.com/global/media/pdf/search/ansell/ansell-chemical-glove-resistance-guide.pdf" TargetMode="External"/><Relationship Id="rId17" Type="http://schemas.openxmlformats.org/officeDocument/2006/relationships/hyperlink" Target="https://www.epa.gov/sites/default/files/2017-02/documents/methylene_chloride_.pdf" TargetMode="External"/><Relationship Id="rId2" Type="http://schemas.openxmlformats.org/officeDocument/2006/relationships/numbering" Target="numbering.xml"/><Relationship Id="rId16" Type="http://schemas.openxmlformats.org/officeDocument/2006/relationships/hyperlink" Target="https://www.osha.gov/sites/default/files/publications/methylene_chloride_hazard_ale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laws-regs/regulations/standardnumber/1910/1910.1200" TargetMode="External"/><Relationship Id="rId5" Type="http://schemas.openxmlformats.org/officeDocument/2006/relationships/webSettings" Target="webSettings.xml"/><Relationship Id="rId15" Type="http://schemas.openxmlformats.org/officeDocument/2006/relationships/hyperlink" Target="https://www.epa.gov/system/files/documents/2024-07/mecl-fact-sheet_0.pdf" TargetMode="External"/><Relationship Id="rId23" Type="http://schemas.openxmlformats.org/officeDocument/2006/relationships/theme" Target="theme/theme1.xml"/><Relationship Id="rId10" Type="http://schemas.openxmlformats.org/officeDocument/2006/relationships/hyperlink" Target="https://www.osha.gov/laws-regs/regulations/standardnumber/1910/1910.105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ystem/files/documents/2024-07/mecl-compliance-guide.pdf" TargetMode="External"/><Relationship Id="rId14" Type="http://schemas.openxmlformats.org/officeDocument/2006/relationships/hyperlink" Target="https://www.epa.gov/sites/default/files/2017-04/documents/fact_sheet_methylene_choride_or_dichloromethane_dcm.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rH6fLk37fLI8Xa3kf7yQ0pDdX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Amanda Brittany</dc:creator>
  <cp:lastModifiedBy>Tamece Knowles</cp:lastModifiedBy>
  <cp:revision>3</cp:revision>
  <dcterms:created xsi:type="dcterms:W3CDTF">2025-04-01T19:28:00Z</dcterms:created>
  <dcterms:modified xsi:type="dcterms:W3CDTF">2025-04-02T19:21:00Z</dcterms:modified>
</cp:coreProperties>
</file>