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E7548" w14:textId="2612E273" w:rsidR="001550E0" w:rsidRPr="00913245" w:rsidRDefault="001550E0" w:rsidP="001550E0">
      <w:pPr>
        <w:pStyle w:val="Title"/>
        <w:rPr>
          <w:rFonts w:ascii="Aptos Narrow" w:hAnsi="Aptos Narrow"/>
        </w:rPr>
      </w:pPr>
      <w:r w:rsidRPr="00913245">
        <w:rPr>
          <w:rFonts w:ascii="Aptos Narrow" w:hAnsi="Aptos Narrow"/>
        </w:rPr>
        <w:t xml:space="preserve">EH&amp;S </w:t>
      </w:r>
      <w:r w:rsidR="00D91E20">
        <w:rPr>
          <w:rFonts w:ascii="Aptos Narrow" w:hAnsi="Aptos Narrow"/>
        </w:rPr>
        <w:t xml:space="preserve">October </w:t>
      </w:r>
      <w:r w:rsidR="00D91E20" w:rsidRPr="00913245">
        <w:rPr>
          <w:rFonts w:ascii="Aptos Narrow" w:hAnsi="Aptos Narrow"/>
        </w:rPr>
        <w:t xml:space="preserve">2025 </w:t>
      </w:r>
      <w:r w:rsidRPr="00913245">
        <w:rPr>
          <w:rFonts w:ascii="Aptos Narrow" w:hAnsi="Aptos Narrow"/>
        </w:rPr>
        <w:t>Newsletter</w:t>
      </w:r>
      <w:r w:rsidR="00031502">
        <w:rPr>
          <w:rFonts w:ascii="Aptos Narrow" w:hAnsi="Aptos Narrow"/>
        </w:rPr>
        <w:t xml:space="preserve"> </w:t>
      </w:r>
    </w:p>
    <w:p w14:paraId="7E161F86" w14:textId="77777777" w:rsidR="001550E0" w:rsidRPr="00913245" w:rsidRDefault="001550E0" w:rsidP="001550E0">
      <w:pPr>
        <w:rPr>
          <w:rFonts w:ascii="Aptos Narrow" w:hAnsi="Aptos Narrow"/>
        </w:rPr>
      </w:pPr>
    </w:p>
    <w:sdt>
      <w:sdtPr>
        <w:rPr>
          <w:rFonts w:ascii="Aptos Narrow" w:eastAsiaTheme="minorEastAsia" w:hAnsi="Aptos Narrow" w:cstheme="minorBidi"/>
          <w:color w:val="auto"/>
          <w:sz w:val="22"/>
          <w:szCs w:val="22"/>
        </w:rPr>
        <w:id w:val="1985970260"/>
        <w:docPartObj>
          <w:docPartGallery w:val="Table of Contents"/>
          <w:docPartUnique/>
        </w:docPartObj>
      </w:sdtPr>
      <w:sdtEndPr>
        <w:rPr>
          <w:b/>
          <w:bCs/>
          <w:noProof/>
        </w:rPr>
      </w:sdtEndPr>
      <w:sdtContent>
        <w:p w14:paraId="31C445C0" w14:textId="77777777" w:rsidR="001550E0" w:rsidRPr="00913245" w:rsidRDefault="001550E0" w:rsidP="001550E0">
          <w:pPr>
            <w:pStyle w:val="TOCHeading"/>
            <w:rPr>
              <w:rFonts w:ascii="Aptos Narrow" w:hAnsi="Aptos Narrow"/>
            </w:rPr>
          </w:pPr>
          <w:r w:rsidRPr="00913245">
            <w:rPr>
              <w:rFonts w:ascii="Aptos Narrow" w:hAnsi="Aptos Narrow"/>
            </w:rPr>
            <w:t>Newsletter Highlights</w:t>
          </w:r>
        </w:p>
        <w:p w14:paraId="75050E3A" w14:textId="7A81FB66" w:rsidR="00031502" w:rsidRDefault="001550E0">
          <w:pPr>
            <w:pStyle w:val="TOC1"/>
            <w:tabs>
              <w:tab w:val="right" w:leader="dot" w:pos="9350"/>
            </w:tabs>
            <w:rPr>
              <w:rFonts w:eastAsiaTheme="minorEastAsia"/>
              <w:noProof/>
              <w:kern w:val="2"/>
              <w:sz w:val="24"/>
              <w:szCs w:val="24"/>
              <w14:ligatures w14:val="standardContextual"/>
            </w:rPr>
          </w:pPr>
          <w:r w:rsidRPr="00913245">
            <w:rPr>
              <w:rFonts w:ascii="Aptos Narrow" w:hAnsi="Aptos Narrow"/>
            </w:rPr>
            <w:fldChar w:fldCharType="begin"/>
          </w:r>
          <w:r w:rsidRPr="00913245">
            <w:rPr>
              <w:rFonts w:ascii="Aptos Narrow" w:hAnsi="Aptos Narrow"/>
            </w:rPr>
            <w:instrText xml:space="preserve"> TOC \o "1-3" \h \z \u </w:instrText>
          </w:r>
          <w:r w:rsidRPr="00913245">
            <w:rPr>
              <w:rFonts w:ascii="Aptos Narrow" w:hAnsi="Aptos Narrow"/>
            </w:rPr>
            <w:fldChar w:fldCharType="separate"/>
          </w:r>
          <w:hyperlink w:anchor="_Toc209691649" w:history="1">
            <w:r w:rsidR="00031502" w:rsidRPr="00C02BB4">
              <w:rPr>
                <w:rStyle w:val="Hyperlink"/>
                <w:noProof/>
              </w:rPr>
              <w:t>Spells, Specters, and Safety: The Spooky Gazette</w:t>
            </w:r>
            <w:r w:rsidR="00031502">
              <w:rPr>
                <w:noProof/>
                <w:webHidden/>
              </w:rPr>
              <w:tab/>
            </w:r>
            <w:r w:rsidR="00031502">
              <w:rPr>
                <w:noProof/>
                <w:webHidden/>
              </w:rPr>
              <w:fldChar w:fldCharType="begin"/>
            </w:r>
            <w:r w:rsidR="00031502">
              <w:rPr>
                <w:noProof/>
                <w:webHidden/>
              </w:rPr>
              <w:instrText xml:space="preserve"> PAGEREF _Toc209691649 \h </w:instrText>
            </w:r>
            <w:r w:rsidR="00031502">
              <w:rPr>
                <w:noProof/>
                <w:webHidden/>
              </w:rPr>
            </w:r>
            <w:r w:rsidR="00031502">
              <w:rPr>
                <w:noProof/>
                <w:webHidden/>
              </w:rPr>
              <w:fldChar w:fldCharType="separate"/>
            </w:r>
            <w:r w:rsidR="00031502">
              <w:rPr>
                <w:noProof/>
                <w:webHidden/>
              </w:rPr>
              <w:t>1</w:t>
            </w:r>
            <w:r w:rsidR="00031502">
              <w:rPr>
                <w:noProof/>
                <w:webHidden/>
              </w:rPr>
              <w:fldChar w:fldCharType="end"/>
            </w:r>
          </w:hyperlink>
        </w:p>
        <w:p w14:paraId="5DFFC6AC" w14:textId="13E93E35" w:rsidR="00031502" w:rsidRDefault="00031502">
          <w:pPr>
            <w:pStyle w:val="TOC2"/>
            <w:tabs>
              <w:tab w:val="right" w:leader="dot" w:pos="9350"/>
            </w:tabs>
            <w:rPr>
              <w:rFonts w:eastAsiaTheme="minorEastAsia"/>
              <w:noProof/>
              <w:kern w:val="2"/>
              <w:sz w:val="24"/>
              <w:szCs w:val="24"/>
              <w14:ligatures w14:val="standardContextual"/>
            </w:rPr>
          </w:pPr>
          <w:hyperlink w:anchor="_Toc209691650" w:history="1">
            <w:r w:rsidRPr="00C02BB4">
              <w:rPr>
                <w:rStyle w:val="Hyperlink"/>
                <w:noProof/>
              </w:rPr>
              <w:t>INTRODUCTION</w:t>
            </w:r>
            <w:r>
              <w:rPr>
                <w:noProof/>
                <w:webHidden/>
              </w:rPr>
              <w:tab/>
            </w:r>
            <w:r>
              <w:rPr>
                <w:noProof/>
                <w:webHidden/>
              </w:rPr>
              <w:fldChar w:fldCharType="begin"/>
            </w:r>
            <w:r>
              <w:rPr>
                <w:noProof/>
                <w:webHidden/>
              </w:rPr>
              <w:instrText xml:space="preserve"> PAGEREF _Toc209691650 \h </w:instrText>
            </w:r>
            <w:r>
              <w:rPr>
                <w:noProof/>
                <w:webHidden/>
              </w:rPr>
            </w:r>
            <w:r>
              <w:rPr>
                <w:noProof/>
                <w:webHidden/>
              </w:rPr>
              <w:fldChar w:fldCharType="separate"/>
            </w:r>
            <w:r>
              <w:rPr>
                <w:noProof/>
                <w:webHidden/>
              </w:rPr>
              <w:t>1</w:t>
            </w:r>
            <w:r>
              <w:rPr>
                <w:noProof/>
                <w:webHidden/>
              </w:rPr>
              <w:fldChar w:fldCharType="end"/>
            </w:r>
          </w:hyperlink>
        </w:p>
        <w:p w14:paraId="38759B36" w14:textId="1A83271D" w:rsidR="00031502" w:rsidRDefault="00031502">
          <w:pPr>
            <w:pStyle w:val="TOC2"/>
            <w:tabs>
              <w:tab w:val="right" w:leader="dot" w:pos="9350"/>
            </w:tabs>
            <w:rPr>
              <w:rFonts w:eastAsiaTheme="minorEastAsia"/>
              <w:noProof/>
              <w:kern w:val="2"/>
              <w:sz w:val="24"/>
              <w:szCs w:val="24"/>
              <w14:ligatures w14:val="standardContextual"/>
            </w:rPr>
          </w:pPr>
          <w:hyperlink w:anchor="_Toc209691651" w:history="1">
            <w:r w:rsidRPr="00C02BB4">
              <w:rPr>
                <w:rStyle w:val="Hyperlink"/>
                <w:rFonts w:ascii="Segoe UI Emoji" w:hAnsi="Segoe UI Emoji" w:cs="Segoe UI Emoji"/>
                <w:noProof/>
              </w:rPr>
              <w:t>🎃</w:t>
            </w:r>
            <w:r w:rsidRPr="00C02BB4">
              <w:rPr>
                <w:rStyle w:val="Hyperlink"/>
                <w:rFonts w:ascii="Aptos Narrow" w:hAnsi="Aptos Narrow"/>
                <w:noProof/>
              </w:rPr>
              <w:t>SPOOKY HEADS UP FOR THIS MONTH</w:t>
            </w:r>
            <w:r>
              <w:rPr>
                <w:noProof/>
                <w:webHidden/>
              </w:rPr>
              <w:tab/>
            </w:r>
            <w:r>
              <w:rPr>
                <w:noProof/>
                <w:webHidden/>
              </w:rPr>
              <w:fldChar w:fldCharType="begin"/>
            </w:r>
            <w:r>
              <w:rPr>
                <w:noProof/>
                <w:webHidden/>
              </w:rPr>
              <w:instrText xml:space="preserve"> PAGEREF _Toc209691651 \h </w:instrText>
            </w:r>
            <w:r>
              <w:rPr>
                <w:noProof/>
                <w:webHidden/>
              </w:rPr>
            </w:r>
            <w:r>
              <w:rPr>
                <w:noProof/>
                <w:webHidden/>
              </w:rPr>
              <w:fldChar w:fldCharType="separate"/>
            </w:r>
            <w:r>
              <w:rPr>
                <w:noProof/>
                <w:webHidden/>
              </w:rPr>
              <w:t>1</w:t>
            </w:r>
            <w:r>
              <w:rPr>
                <w:noProof/>
                <w:webHidden/>
              </w:rPr>
              <w:fldChar w:fldCharType="end"/>
            </w:r>
          </w:hyperlink>
        </w:p>
        <w:p w14:paraId="12D04195" w14:textId="3968D61F" w:rsidR="00031502" w:rsidRDefault="00031502">
          <w:pPr>
            <w:pStyle w:val="TOC2"/>
            <w:tabs>
              <w:tab w:val="right" w:leader="dot" w:pos="9350"/>
            </w:tabs>
            <w:rPr>
              <w:rFonts w:eastAsiaTheme="minorEastAsia"/>
              <w:noProof/>
              <w:kern w:val="2"/>
              <w:sz w:val="24"/>
              <w:szCs w:val="24"/>
              <w14:ligatures w14:val="standardContextual"/>
            </w:rPr>
          </w:pPr>
          <w:hyperlink w:anchor="_Toc209691652" w:history="1">
            <w:r w:rsidRPr="00C02BB4">
              <w:rPr>
                <w:rStyle w:val="Hyperlink"/>
                <w:rFonts w:ascii="Segoe UI Emoji" w:hAnsi="Segoe UI Emoji" w:cs="Segoe UI Emoji"/>
                <w:noProof/>
              </w:rPr>
              <w:t>🔮</w:t>
            </w:r>
            <w:r w:rsidRPr="00C02BB4">
              <w:rPr>
                <w:rStyle w:val="Hyperlink"/>
                <w:noProof/>
              </w:rPr>
              <w:t>The Witching Hour Approaches: LSA Due Before Midnight Strikes</w:t>
            </w:r>
            <w:r>
              <w:rPr>
                <w:noProof/>
                <w:webHidden/>
              </w:rPr>
              <w:tab/>
            </w:r>
            <w:r>
              <w:rPr>
                <w:noProof/>
                <w:webHidden/>
              </w:rPr>
              <w:fldChar w:fldCharType="begin"/>
            </w:r>
            <w:r>
              <w:rPr>
                <w:noProof/>
                <w:webHidden/>
              </w:rPr>
              <w:instrText xml:space="preserve"> PAGEREF _Toc209691652 \h </w:instrText>
            </w:r>
            <w:r>
              <w:rPr>
                <w:noProof/>
                <w:webHidden/>
              </w:rPr>
            </w:r>
            <w:r>
              <w:rPr>
                <w:noProof/>
                <w:webHidden/>
              </w:rPr>
              <w:fldChar w:fldCharType="separate"/>
            </w:r>
            <w:r>
              <w:rPr>
                <w:noProof/>
                <w:webHidden/>
              </w:rPr>
              <w:t>2</w:t>
            </w:r>
            <w:r>
              <w:rPr>
                <w:noProof/>
                <w:webHidden/>
              </w:rPr>
              <w:fldChar w:fldCharType="end"/>
            </w:r>
          </w:hyperlink>
        </w:p>
        <w:p w14:paraId="5A70B83C" w14:textId="291E87F4" w:rsidR="00031502" w:rsidRDefault="00031502">
          <w:pPr>
            <w:pStyle w:val="TOC2"/>
            <w:tabs>
              <w:tab w:val="right" w:leader="dot" w:pos="9350"/>
            </w:tabs>
            <w:rPr>
              <w:rFonts w:eastAsiaTheme="minorEastAsia"/>
              <w:noProof/>
              <w:kern w:val="2"/>
              <w:sz w:val="24"/>
              <w:szCs w:val="24"/>
              <w14:ligatures w14:val="standardContextual"/>
            </w:rPr>
          </w:pPr>
          <w:hyperlink w:anchor="_Toc209691653" w:history="1">
            <w:r w:rsidRPr="00C02BB4">
              <w:rPr>
                <w:rStyle w:val="Hyperlink"/>
                <w:rFonts w:eastAsia="Times New Roman"/>
                <w:noProof/>
                <w:bdr w:val="none" w:sz="0" w:space="0" w:color="auto" w:frame="1"/>
                <w:shd w:val="clear" w:color="auto" w:fill="FFFFFF"/>
              </w:rPr>
              <w:t>Zombie Rooms and Creeping Clutter: Don’t Let Your Space Rise from the Grave</w:t>
            </w:r>
            <w:r>
              <w:rPr>
                <w:noProof/>
                <w:webHidden/>
              </w:rPr>
              <w:tab/>
            </w:r>
            <w:r>
              <w:rPr>
                <w:noProof/>
                <w:webHidden/>
              </w:rPr>
              <w:fldChar w:fldCharType="begin"/>
            </w:r>
            <w:r>
              <w:rPr>
                <w:noProof/>
                <w:webHidden/>
              </w:rPr>
              <w:instrText xml:space="preserve"> PAGEREF _Toc209691653 \h </w:instrText>
            </w:r>
            <w:r>
              <w:rPr>
                <w:noProof/>
                <w:webHidden/>
              </w:rPr>
            </w:r>
            <w:r>
              <w:rPr>
                <w:noProof/>
                <w:webHidden/>
              </w:rPr>
              <w:fldChar w:fldCharType="separate"/>
            </w:r>
            <w:r>
              <w:rPr>
                <w:noProof/>
                <w:webHidden/>
              </w:rPr>
              <w:t>2</w:t>
            </w:r>
            <w:r>
              <w:rPr>
                <w:noProof/>
                <w:webHidden/>
              </w:rPr>
              <w:fldChar w:fldCharType="end"/>
            </w:r>
          </w:hyperlink>
        </w:p>
        <w:p w14:paraId="3158BE19" w14:textId="581F3EA8" w:rsidR="00031502" w:rsidRDefault="00031502">
          <w:pPr>
            <w:pStyle w:val="TOC2"/>
            <w:tabs>
              <w:tab w:val="right" w:leader="dot" w:pos="9350"/>
            </w:tabs>
            <w:rPr>
              <w:rFonts w:eastAsiaTheme="minorEastAsia"/>
              <w:noProof/>
              <w:kern w:val="2"/>
              <w:sz w:val="24"/>
              <w:szCs w:val="24"/>
              <w14:ligatures w14:val="standardContextual"/>
            </w:rPr>
          </w:pPr>
          <w:hyperlink w:anchor="_Toc209691654" w:history="1">
            <w:r w:rsidRPr="00C02BB4">
              <w:rPr>
                <w:rStyle w:val="Hyperlink"/>
                <w:rFonts w:ascii="Segoe UI Emoji" w:hAnsi="Segoe UI Emoji" w:cs="Segoe UI Emoji"/>
                <w:noProof/>
              </w:rPr>
              <w:t>⚗️</w:t>
            </w:r>
            <w:r w:rsidRPr="00C02BB4">
              <w:rPr>
                <w:rStyle w:val="Hyperlink"/>
                <w:rFonts w:ascii="Aptos Narrow" w:hAnsi="Aptos Narrow"/>
                <w:b/>
                <w:bCs/>
                <w:noProof/>
              </w:rPr>
              <w:t>Potions, Brews, and Chemical Stews: A Cautionary Tale</w:t>
            </w:r>
            <w:r>
              <w:rPr>
                <w:noProof/>
                <w:webHidden/>
              </w:rPr>
              <w:tab/>
            </w:r>
            <w:r>
              <w:rPr>
                <w:noProof/>
                <w:webHidden/>
              </w:rPr>
              <w:fldChar w:fldCharType="begin"/>
            </w:r>
            <w:r>
              <w:rPr>
                <w:noProof/>
                <w:webHidden/>
              </w:rPr>
              <w:instrText xml:space="preserve"> PAGEREF _Toc209691654 \h </w:instrText>
            </w:r>
            <w:r>
              <w:rPr>
                <w:noProof/>
                <w:webHidden/>
              </w:rPr>
            </w:r>
            <w:r>
              <w:rPr>
                <w:noProof/>
                <w:webHidden/>
              </w:rPr>
              <w:fldChar w:fldCharType="separate"/>
            </w:r>
            <w:r>
              <w:rPr>
                <w:noProof/>
                <w:webHidden/>
              </w:rPr>
              <w:t>3</w:t>
            </w:r>
            <w:r>
              <w:rPr>
                <w:noProof/>
                <w:webHidden/>
              </w:rPr>
              <w:fldChar w:fldCharType="end"/>
            </w:r>
          </w:hyperlink>
        </w:p>
        <w:p w14:paraId="77188585" w14:textId="348198EE" w:rsidR="001550E0" w:rsidRPr="00913245" w:rsidRDefault="001550E0" w:rsidP="001550E0">
          <w:pPr>
            <w:rPr>
              <w:rFonts w:ascii="Aptos Narrow" w:hAnsi="Aptos Narrow"/>
              <w:b/>
              <w:bCs/>
              <w:noProof/>
            </w:rPr>
          </w:pPr>
          <w:r w:rsidRPr="00913245">
            <w:rPr>
              <w:rFonts w:ascii="Aptos Narrow" w:hAnsi="Aptos Narrow"/>
              <w:b/>
              <w:bCs/>
              <w:noProof/>
            </w:rPr>
            <w:fldChar w:fldCharType="end"/>
          </w:r>
        </w:p>
      </w:sdtContent>
    </w:sdt>
    <w:p w14:paraId="11990B56" w14:textId="6E163FEC" w:rsidR="00443FEB" w:rsidRDefault="00031502" w:rsidP="00443FEB">
      <w:pPr>
        <w:pStyle w:val="Heading1"/>
      </w:pPr>
      <w:bookmarkStart w:id="0" w:name="_Toc209691649"/>
      <w:r>
        <w:t>Spells, Specters, and Safety: The Spooky Gazette</w:t>
      </w:r>
      <w:bookmarkEnd w:id="0"/>
    </w:p>
    <w:p w14:paraId="5A244315" w14:textId="0D783557" w:rsidR="001550E0" w:rsidRPr="00913245" w:rsidRDefault="00031502" w:rsidP="00443FEB">
      <w:pPr>
        <w:pStyle w:val="Heading2"/>
      </w:pPr>
      <w:bookmarkStart w:id="1" w:name="_Toc209691650"/>
      <w:r w:rsidRPr="00913245">
        <w:t>Introduction</w:t>
      </w:r>
      <w:bookmarkEnd w:id="1"/>
    </w:p>
    <w:p w14:paraId="46B39A06" w14:textId="79C1CB99" w:rsidR="006A6A2A" w:rsidRPr="006A6A2A" w:rsidRDefault="006A6A2A" w:rsidP="006A6A2A">
      <w:pPr>
        <w:rPr>
          <w:rFonts w:ascii="Aptos Narrow" w:hAnsi="Aptos Narrow"/>
        </w:rPr>
      </w:pPr>
      <w:r w:rsidRPr="006A6A2A">
        <w:rPr>
          <w:rFonts w:ascii="Aptos Narrow" w:hAnsi="Aptos Narrow"/>
        </w:rPr>
        <w:t>Welcome, Foolish Mortals, to the Spooky Safety Gazette</w:t>
      </w:r>
      <w:r w:rsidR="006A2C0D">
        <w:rPr>
          <w:rFonts w:ascii="Aptos Narrow" w:hAnsi="Aptos Narrow"/>
        </w:rPr>
        <w:t xml:space="preserve"> </w:t>
      </w:r>
    </w:p>
    <w:p w14:paraId="1A722EC6" w14:textId="7E3DEA39" w:rsidR="006A6A2A" w:rsidRDefault="006A6A2A" w:rsidP="006A6A2A">
      <w:pPr>
        <w:rPr>
          <w:rFonts w:ascii="Aptos Narrow" w:hAnsi="Aptos Narrow"/>
        </w:rPr>
      </w:pPr>
      <w:r w:rsidRPr="006A6A2A">
        <w:rPr>
          <w:rFonts w:ascii="Aptos Narrow" w:hAnsi="Aptos Narrow"/>
        </w:rPr>
        <w:t>Step inside, if you dare, and wander through the shadowy halls, where the nights grow long and the spirits of clutter, looming deadlines, and mischievous chemicals stir. In this month’s edition, we guide you through the ghostly corridors of approaching LSA submissions, the tombs of forgotten equipment, and the alchemist’s secrets of chemical safety. Along the way, you may encounter mummies, skeletons, witches, and even the occasional playful vampire. Fear not, brave souls, for with vigilance, a touch of magic, and a dash of housekeeping, your lab can remain a safe and spirited sanctuary.</w:t>
      </w:r>
    </w:p>
    <w:p w14:paraId="7AF4F4EC" w14:textId="77777777" w:rsidR="006A6A2A" w:rsidRDefault="006A6A2A" w:rsidP="006A6A2A">
      <w:pPr>
        <w:rPr>
          <w:rFonts w:ascii="Aptos Narrow" w:hAnsi="Aptos Narrow"/>
        </w:rPr>
      </w:pPr>
    </w:p>
    <w:p w14:paraId="36A7F711" w14:textId="79748230" w:rsidR="001550E0" w:rsidRPr="004D39FE" w:rsidRDefault="00031502" w:rsidP="001550E0">
      <w:pPr>
        <w:pStyle w:val="Heading2"/>
        <w:rPr>
          <w:rFonts w:ascii="Aptos Narrow" w:hAnsi="Aptos Narrow"/>
        </w:rPr>
      </w:pPr>
      <w:bookmarkStart w:id="2" w:name="_Toc209691651"/>
      <w:r w:rsidRPr="00F1013F">
        <w:rPr>
          <w:rFonts w:ascii="Segoe UI Emoji" w:hAnsi="Segoe UI Emoji" w:cs="Segoe UI Emoji"/>
        </w:rPr>
        <w:t>🎃</w:t>
      </w:r>
      <w:r>
        <w:rPr>
          <w:rFonts w:ascii="Segoe UI Emoji" w:hAnsi="Segoe UI Emoji" w:cs="Segoe UI Emoji"/>
        </w:rPr>
        <w:t>S</w:t>
      </w:r>
      <w:r>
        <w:rPr>
          <w:rFonts w:ascii="Aptos Narrow" w:hAnsi="Aptos Narrow"/>
        </w:rPr>
        <w:t>pooky H</w:t>
      </w:r>
      <w:r w:rsidRPr="004D39FE">
        <w:rPr>
          <w:rFonts w:ascii="Aptos Narrow" w:hAnsi="Aptos Narrow"/>
        </w:rPr>
        <w:t>eads Up For This Month</w:t>
      </w:r>
      <w:bookmarkEnd w:id="2"/>
    </w:p>
    <w:p w14:paraId="474C6F7C" w14:textId="5A8D1250" w:rsidR="00482B40" w:rsidRPr="00EC3806" w:rsidRDefault="00482B40" w:rsidP="00EC3806">
      <w:pPr>
        <w:pStyle w:val="ListParagraph"/>
        <w:numPr>
          <w:ilvl w:val="0"/>
          <w:numId w:val="2"/>
        </w:numPr>
        <w:rPr>
          <w:rFonts w:ascii="Aptos Narrow" w:eastAsia="Times New Roman" w:hAnsi="Aptos Narrow"/>
        </w:rPr>
      </w:pPr>
      <w:r w:rsidRPr="00482B40">
        <w:rPr>
          <w:rFonts w:ascii="Segoe UI Emoji" w:eastAsia="Times New Roman" w:hAnsi="Segoe UI Emoji" w:cs="Segoe UI Emoji"/>
        </w:rPr>
        <w:t>👻</w:t>
      </w:r>
      <w:r w:rsidRPr="00482B40">
        <w:rPr>
          <w:rFonts w:ascii="Aptos Narrow" w:eastAsia="Times New Roman" w:hAnsi="Aptos Narrow"/>
        </w:rPr>
        <w:t xml:space="preserve"> Heads up, ghouls and goblins! The mummies are unwrapping, skeletons are rattling, and witches are stirring up a batch of safety spells. This month, a Biosafety Seminar rises from the crypt on October 15, followed by CampusOptics tutorials haunting October 16 and October 23. Wrap yourself in knowledge, dust off your broomsticks, and haunt these sessions like a true lab phantom.</w:t>
      </w:r>
      <w:r w:rsidR="00EC3806">
        <w:rPr>
          <w:rFonts w:ascii="Aptos Narrow" w:eastAsia="Times New Roman" w:hAnsi="Aptos Narrow"/>
        </w:rPr>
        <w:t xml:space="preserve"> T</w:t>
      </w:r>
      <w:r w:rsidRPr="00EC3806">
        <w:rPr>
          <w:rFonts w:ascii="Aptos Narrow" w:eastAsia="Times New Roman" w:hAnsi="Aptos Narrow"/>
        </w:rPr>
        <w:t>he witching hour is near, so check the</w:t>
      </w:r>
      <w:r w:rsidR="008F75C3" w:rsidRPr="00EC3806">
        <w:rPr>
          <w:rFonts w:ascii="Aptos Narrow" w:eastAsia="Times New Roman" w:hAnsi="Aptos Narrow"/>
        </w:rPr>
        <w:t xml:space="preserve"> </w:t>
      </w:r>
      <w:hyperlink r:id="rId5" w:history="1">
        <w:r w:rsidR="006338D6">
          <w:rPr>
            <w:rStyle w:val="Hyperlink"/>
            <w:rFonts w:ascii="Aptos Narrow" w:eastAsia="Times New Roman" w:hAnsi="Aptos Narrow"/>
          </w:rPr>
          <w:t>link</w:t>
        </w:r>
      </w:hyperlink>
      <w:r w:rsidRPr="00EC3806">
        <w:rPr>
          <w:rFonts w:ascii="Aptos Narrow" w:eastAsia="Times New Roman" w:hAnsi="Aptos Narrow"/>
        </w:rPr>
        <w:t xml:space="preserve"> for full details. Stay spooky, stay sharp, and stay safe! </w:t>
      </w:r>
      <w:r w:rsidRPr="00EC3806">
        <w:rPr>
          <w:rFonts w:ascii="Segoe UI Emoji" w:eastAsia="Times New Roman" w:hAnsi="Segoe UI Emoji" w:cs="Segoe UI Emoji"/>
        </w:rPr>
        <w:t>⚰️</w:t>
      </w:r>
    </w:p>
    <w:p w14:paraId="0A64987F" w14:textId="072AD3B0" w:rsidR="001550E0" w:rsidRPr="006338D6" w:rsidRDefault="00346652" w:rsidP="006338D6">
      <w:pPr>
        <w:pStyle w:val="ListParagraph"/>
        <w:numPr>
          <w:ilvl w:val="0"/>
          <w:numId w:val="2"/>
        </w:numPr>
        <w:rPr>
          <w:rFonts w:ascii="Aptos Narrow" w:eastAsia="Times New Roman" w:hAnsi="Aptos Narrow"/>
        </w:rPr>
      </w:pPr>
      <w:r>
        <w:rPr>
          <w:rFonts w:ascii="Aptos Narrow" w:eastAsia="Times New Roman" w:hAnsi="Aptos Narrow"/>
        </w:rPr>
        <w:t>Congratulations to William “Bill” Chamberlain</w:t>
      </w:r>
      <w:r w:rsidR="00026A57">
        <w:rPr>
          <w:rFonts w:ascii="Aptos Narrow" w:eastAsia="Times New Roman" w:hAnsi="Aptos Narrow"/>
        </w:rPr>
        <w:t xml:space="preserve">, Marine Branch Lab Manager II for </w:t>
      </w:r>
      <w:r w:rsidR="00C92D50">
        <w:rPr>
          <w:rFonts w:ascii="Aptos Narrow" w:eastAsia="Times New Roman" w:hAnsi="Aptos Narrow"/>
        </w:rPr>
        <w:t xml:space="preserve">the Field </w:t>
      </w:r>
      <w:r w:rsidR="006338D6">
        <w:rPr>
          <w:rFonts w:ascii="Aptos Narrow" w:eastAsia="Times New Roman" w:hAnsi="Aptos Narrow"/>
        </w:rPr>
        <w:t>Operations Center with the Institute of Environment</w:t>
      </w:r>
      <w:r w:rsidR="00C02BAD">
        <w:rPr>
          <w:rFonts w:ascii="Aptos Narrow" w:eastAsia="Times New Roman" w:hAnsi="Aptos Narrow"/>
        </w:rPr>
        <w:t>,</w:t>
      </w:r>
      <w:r w:rsidR="00C92D50">
        <w:rPr>
          <w:rFonts w:ascii="Aptos Narrow" w:eastAsia="Times New Roman" w:hAnsi="Aptos Narrow"/>
        </w:rPr>
        <w:t xml:space="preserve"> our October Safety Shoutout!</w:t>
      </w:r>
      <w:r w:rsidR="006338D6">
        <w:rPr>
          <w:rFonts w:ascii="Aptos Narrow" w:eastAsia="Times New Roman" w:hAnsi="Aptos Narrow"/>
        </w:rPr>
        <w:t xml:space="preserve"> </w:t>
      </w:r>
      <w:r w:rsidR="00C461C8" w:rsidRPr="006338D6">
        <w:rPr>
          <w:rFonts w:ascii="Aptos Narrow" w:eastAsia="Times New Roman" w:hAnsi="Aptos Narrow"/>
        </w:rPr>
        <w:t xml:space="preserve">Check out </w:t>
      </w:r>
      <w:r w:rsidR="0050220D" w:rsidRPr="006338D6">
        <w:rPr>
          <w:rFonts w:ascii="Aptos Narrow" w:eastAsia="Times New Roman" w:hAnsi="Aptos Narrow"/>
        </w:rPr>
        <w:t xml:space="preserve">his Safety Shoutout feature or </w:t>
      </w:r>
      <w:r w:rsidR="000C72EB" w:rsidRPr="006338D6">
        <w:rPr>
          <w:rFonts w:ascii="Aptos Narrow" w:eastAsia="Times New Roman" w:hAnsi="Aptos Narrow"/>
        </w:rPr>
        <w:t>nominat</w:t>
      </w:r>
      <w:r w:rsidR="0050220D" w:rsidRPr="006338D6">
        <w:rPr>
          <w:rFonts w:ascii="Aptos Narrow" w:eastAsia="Times New Roman" w:hAnsi="Aptos Narrow"/>
        </w:rPr>
        <w:t>e</w:t>
      </w:r>
      <w:r w:rsidR="00095151" w:rsidRPr="006338D6">
        <w:rPr>
          <w:rFonts w:ascii="Aptos Narrow" w:eastAsia="Times New Roman" w:hAnsi="Aptos Narrow"/>
        </w:rPr>
        <w:t xml:space="preserve"> </w:t>
      </w:r>
      <w:r w:rsidR="000C72EB" w:rsidRPr="006338D6">
        <w:rPr>
          <w:rFonts w:ascii="Aptos Narrow" w:eastAsia="Times New Roman" w:hAnsi="Aptos Narrow"/>
        </w:rPr>
        <w:t>someone</w:t>
      </w:r>
      <w:r w:rsidR="00C461C8" w:rsidRPr="006338D6">
        <w:rPr>
          <w:rFonts w:ascii="Aptos Narrow" w:eastAsia="Times New Roman" w:hAnsi="Aptos Narrow"/>
        </w:rPr>
        <w:t xml:space="preserve">/a </w:t>
      </w:r>
      <w:r w:rsidR="000C72EB" w:rsidRPr="006338D6">
        <w:rPr>
          <w:rFonts w:ascii="Aptos Narrow" w:eastAsia="Times New Roman" w:hAnsi="Aptos Narrow"/>
        </w:rPr>
        <w:t>group for an</w:t>
      </w:r>
      <w:r w:rsidR="006F14DF" w:rsidRPr="006338D6">
        <w:rPr>
          <w:rFonts w:ascii="Aptos Narrow" w:eastAsia="Times New Roman" w:hAnsi="Aptos Narrow"/>
        </w:rPr>
        <w:t xml:space="preserve"> </w:t>
      </w:r>
      <w:r w:rsidR="000C72EB" w:rsidRPr="006338D6">
        <w:rPr>
          <w:rFonts w:ascii="Aptos Narrow" w:eastAsia="Times New Roman" w:hAnsi="Aptos Narrow"/>
        </w:rPr>
        <w:t xml:space="preserve">EH&amp;S’ Safety Shout by visiting </w:t>
      </w:r>
      <w:hyperlink r:id="rId6" w:history="1">
        <w:r w:rsidR="000C72EB" w:rsidRPr="006338D6">
          <w:rPr>
            <w:rStyle w:val="Hyperlink"/>
            <w:rFonts w:ascii="Aptos Narrow" w:eastAsia="Times New Roman" w:hAnsi="Aptos Narrow"/>
            <w:u w:val="none"/>
          </w:rPr>
          <w:t>https://ehs.fiu.edu</w:t>
        </w:r>
      </w:hyperlink>
      <w:r w:rsidR="000C72EB" w:rsidRPr="006338D6">
        <w:rPr>
          <w:rFonts w:ascii="Aptos Narrow" w:eastAsia="Times New Roman" w:hAnsi="Aptos Narrow"/>
        </w:rPr>
        <w:t>.</w:t>
      </w:r>
    </w:p>
    <w:p w14:paraId="503AEE38" w14:textId="77777777" w:rsidR="001550E0" w:rsidRPr="00913245" w:rsidRDefault="001550E0" w:rsidP="001550E0">
      <w:pPr>
        <w:spacing w:after="0" w:line="240" w:lineRule="auto"/>
        <w:rPr>
          <w:rFonts w:ascii="Aptos Narrow" w:eastAsia="Times New Roman" w:hAnsi="Aptos Narrow"/>
        </w:rPr>
      </w:pPr>
    </w:p>
    <w:p w14:paraId="1E0B2861" w14:textId="7A1B3954" w:rsidR="007D6EA2" w:rsidRPr="007D6EA2" w:rsidRDefault="000336AC" w:rsidP="00443FEB">
      <w:pPr>
        <w:pStyle w:val="Heading2"/>
      </w:pPr>
      <w:bookmarkStart w:id="3" w:name="_Toc209691652"/>
      <w:r w:rsidRPr="00F1013F">
        <w:rPr>
          <w:rFonts w:ascii="Segoe UI Emoji" w:hAnsi="Segoe UI Emoji" w:cs="Segoe UI Emoji"/>
        </w:rPr>
        <w:lastRenderedPageBreak/>
        <w:t>🔮</w:t>
      </w:r>
      <w:r w:rsidR="007D6EA2" w:rsidRPr="007D6EA2">
        <w:t xml:space="preserve">The Witching Hour Approaches: LSA </w:t>
      </w:r>
      <w:r w:rsidR="00DE5549">
        <w:t xml:space="preserve">Due </w:t>
      </w:r>
      <w:r w:rsidR="007D6EA2" w:rsidRPr="007D6EA2">
        <w:t>Before Midnight</w:t>
      </w:r>
      <w:r w:rsidR="00B9256D">
        <w:t xml:space="preserve"> Strikes</w:t>
      </w:r>
      <w:bookmarkEnd w:id="3"/>
    </w:p>
    <w:p w14:paraId="2E1C45AA" w14:textId="2AFE737D" w:rsidR="007D6EA2" w:rsidRPr="007D6EA2" w:rsidRDefault="007D6EA2" w:rsidP="007D6EA2">
      <w:pPr>
        <w:rPr>
          <w:rFonts w:ascii="Aptos Narrow" w:hAnsi="Aptos Narrow"/>
        </w:rPr>
      </w:pPr>
      <w:r w:rsidRPr="007D6EA2">
        <w:rPr>
          <w:rFonts w:ascii="Aptos Narrow" w:hAnsi="Aptos Narrow"/>
        </w:rPr>
        <w:t xml:space="preserve">The witching hour soon approaches, and the twilight zone looms near. Ghosts drift through hallways, skeletons rattle in cupboards, witches cackle from the shadows, and vampires peek from dark corners, all here to </w:t>
      </w:r>
      <w:r w:rsidRPr="00F97F0D">
        <w:rPr>
          <w:rFonts w:ascii="Aptos Narrow" w:hAnsi="Aptos Narrow"/>
          <w:b/>
          <w:bCs/>
        </w:rPr>
        <w:t>remind you that the Laboratory Self-Audit (LSA) deadline is almost upon us</w:t>
      </w:r>
      <w:r w:rsidRPr="007D6EA2">
        <w:rPr>
          <w:rFonts w:ascii="Aptos Narrow" w:hAnsi="Aptos Narrow"/>
        </w:rPr>
        <w:t xml:space="preserve">. If your space appears on the List of Spaces Required to Submit the LSA on the </w:t>
      </w:r>
      <w:hyperlink r:id="rId7" w:anchor="4" w:history="1">
        <w:r w:rsidRPr="00697D59">
          <w:rPr>
            <w:rStyle w:val="Hyperlink"/>
            <w:rFonts w:ascii="Aptos Narrow" w:hAnsi="Aptos Narrow"/>
          </w:rPr>
          <w:t>LSA webpage</w:t>
        </w:r>
      </w:hyperlink>
      <w:r w:rsidRPr="007D6EA2">
        <w:rPr>
          <w:rFonts w:ascii="Aptos Narrow" w:hAnsi="Aptos Narrow"/>
        </w:rPr>
        <w:t xml:space="preserve">, you must complete your submission </w:t>
      </w:r>
      <w:r w:rsidRPr="00697D59">
        <w:rPr>
          <w:rFonts w:ascii="Aptos Narrow" w:hAnsi="Aptos Narrow"/>
          <w:b/>
          <w:bCs/>
        </w:rPr>
        <w:t>by October 31 at midnight</w:t>
      </w:r>
      <w:r w:rsidRPr="007D6EA2">
        <w:rPr>
          <w:rFonts w:ascii="Aptos Narrow" w:hAnsi="Aptos Narrow"/>
        </w:rPr>
        <w:t>.</w:t>
      </w:r>
    </w:p>
    <w:p w14:paraId="36B8D0ED" w14:textId="349DCB98" w:rsidR="007D6EA2" w:rsidRPr="007D6EA2" w:rsidRDefault="007D6EA2" w:rsidP="007D6EA2">
      <w:pPr>
        <w:rPr>
          <w:rFonts w:ascii="Aptos Narrow" w:hAnsi="Aptos Narrow"/>
        </w:rPr>
      </w:pPr>
      <w:r w:rsidRPr="007D6EA2">
        <w:rPr>
          <w:rFonts w:ascii="Aptos Narrow" w:hAnsi="Aptos Narrow"/>
        </w:rPr>
        <w:t xml:space="preserve">The LSA is your magical lantern, helping you spot lurking hazards and ensuring your lab remains a safe environment for your coven of researchers. The </w:t>
      </w:r>
      <w:hyperlink r:id="rId8" w:anchor="4" w:history="1">
        <w:r w:rsidRPr="00697D59">
          <w:rPr>
            <w:rStyle w:val="Hyperlink"/>
            <w:rFonts w:ascii="Aptos Narrow" w:hAnsi="Aptos Narrow"/>
          </w:rPr>
          <w:t>LSA webpage</w:t>
        </w:r>
      </w:hyperlink>
      <w:r w:rsidRPr="007D6EA2">
        <w:rPr>
          <w:rFonts w:ascii="Aptos Narrow" w:hAnsi="Aptos Narrow"/>
        </w:rPr>
        <w:t xml:space="preserve"> is your spellbook, containing access instructions, the list of required spaces, a PDF preview of the LSA, and a handy walkthrough checklist. Think of it as your potion recipe for order and protection, keeping goblins, mummies, and mischievous poltergeists of disorganization at bay.</w:t>
      </w:r>
    </w:p>
    <w:p w14:paraId="428C5E3D" w14:textId="77777777" w:rsidR="007D6EA2" w:rsidRPr="007D6EA2" w:rsidRDefault="007D6EA2" w:rsidP="007D6EA2">
      <w:pPr>
        <w:rPr>
          <w:rFonts w:ascii="Aptos Narrow" w:hAnsi="Aptos Narrow"/>
        </w:rPr>
      </w:pPr>
      <w:r w:rsidRPr="007D6EA2">
        <w:rPr>
          <w:rFonts w:ascii="Aptos Narrow" w:hAnsi="Aptos Narrow"/>
        </w:rPr>
        <w:t>Even the slyest werewolves or tiniest sprites cannot perform your audit for you. Gather your team of witches, wizards, and lab familiars, summon your notes, and tackle your LSA before the clock tolls. Every flask checked, every workstation accounted for, every haunted corner illuminated keeps your space from becoming a haunted house of forgotten tasks.</w:t>
      </w:r>
    </w:p>
    <w:p w14:paraId="6D609020" w14:textId="3E5107F3" w:rsidR="00391950" w:rsidRPr="007D6EA2" w:rsidRDefault="007D6EA2" w:rsidP="007D6EA2">
      <w:pPr>
        <w:rPr>
          <w:rFonts w:ascii="Aptos Narrow" w:hAnsi="Aptos Narrow"/>
        </w:rPr>
      </w:pPr>
      <w:r w:rsidRPr="007D6EA2">
        <w:rPr>
          <w:rFonts w:ascii="Aptos Narrow" w:hAnsi="Aptos Narrow"/>
        </w:rPr>
        <w:t>Do not linger in the shadows. The spirits of safety are watching, the mummies are stirring, and the ghosts of incomplete paperwork are restless. Submit your LSA and let your lab shine brighter than a jack-o’-lantern on a moonlit night.</w:t>
      </w:r>
      <w:r w:rsidR="00551966">
        <w:rPr>
          <w:rFonts w:ascii="Aptos Narrow" w:hAnsi="Aptos Narrow"/>
        </w:rPr>
        <w:t xml:space="preserve"> </w:t>
      </w:r>
      <w:r w:rsidR="00551966" w:rsidRPr="00551966">
        <w:rPr>
          <w:rFonts w:ascii="Aptos Narrow" w:hAnsi="Aptos Narrow"/>
        </w:rPr>
        <w:t xml:space="preserve">Complete your </w:t>
      </w:r>
      <w:r w:rsidR="00551966">
        <w:rPr>
          <w:rFonts w:ascii="Aptos Narrow" w:hAnsi="Aptos Narrow"/>
        </w:rPr>
        <w:t xml:space="preserve">LSA </w:t>
      </w:r>
      <w:r w:rsidR="00551966" w:rsidRPr="00551966">
        <w:rPr>
          <w:rFonts w:ascii="Aptos Narrow" w:hAnsi="Aptos Narrow"/>
        </w:rPr>
        <w:t>now, and you’ll banish the specters of stress before they ever appear.</w:t>
      </w:r>
    </w:p>
    <w:p w14:paraId="7423EA35" w14:textId="77777777" w:rsidR="000A512C" w:rsidRDefault="000A512C" w:rsidP="00913245">
      <w:pPr>
        <w:pStyle w:val="Heading2"/>
        <w:rPr>
          <w:rFonts w:ascii="Aptos Narrow" w:hAnsi="Aptos Narrow"/>
        </w:rPr>
      </w:pPr>
    </w:p>
    <w:p w14:paraId="699A99FF" w14:textId="57769DEC" w:rsidR="00E13426" w:rsidRPr="00E13426" w:rsidRDefault="00031502" w:rsidP="00031502">
      <w:pPr>
        <w:pStyle w:val="Heading2"/>
        <w:rPr>
          <w:rFonts w:eastAsia="Times New Roman"/>
          <w:bdr w:val="none" w:sz="0" w:space="0" w:color="auto" w:frame="1"/>
          <w:shd w:val="clear" w:color="auto" w:fill="FFFFFF"/>
        </w:rPr>
      </w:pPr>
      <w:bookmarkStart w:id="4" w:name="_Toc209691653"/>
      <w:r>
        <w:rPr>
          <mc:AlternateContent>
            <mc:Choice Requires="w16se">
              <w:rFonts w:eastAsia="Times New Roman"/>
            </mc:Choice>
            <mc:Fallback>
              <w:rFonts w:ascii="Segoe UI Emoji" w:eastAsia="Segoe UI Emoji" w:hAnsi="Segoe UI Emoji" w:cs="Segoe UI Emoji"/>
            </mc:Fallback>
          </mc:AlternateContent>
          <w:bdr w:val="none" w:sz="0" w:space="0" w:color="auto" w:frame="1"/>
          <w:shd w:val="clear" w:color="auto" w:fill="FFFFFF"/>
        </w:rPr>
        <mc:AlternateContent>
          <mc:Choice Requires="w16se">
            <w16se:symEx w16se:font="Segoe UI Emoji" w16se:char="1F480"/>
          </mc:Choice>
          <mc:Fallback>
            <w:t>💀</w:t>
          </mc:Fallback>
        </mc:AlternateContent>
      </w:r>
      <w:r w:rsidR="00E13426" w:rsidRPr="00E13426">
        <w:rPr>
          <w:rFonts w:eastAsia="Times New Roman"/>
          <w:bdr w:val="none" w:sz="0" w:space="0" w:color="auto" w:frame="1"/>
          <w:shd w:val="clear" w:color="auto" w:fill="FFFFFF"/>
        </w:rPr>
        <w:t>Zombie Rooms and Creeping Clutter: Don’t Let Your Space Rise from the Grave</w:t>
      </w:r>
      <w:bookmarkEnd w:id="4"/>
    </w:p>
    <w:p w14:paraId="3A8799A6" w14:textId="77777777" w:rsidR="00604734" w:rsidRPr="00604734" w:rsidRDefault="00604734" w:rsidP="00604734">
      <w:pPr>
        <w:rPr>
          <w:rFonts w:ascii="Aptos Narrow" w:eastAsia="Times New Roman" w:hAnsi="Aptos Narrow" w:cstheme="minorHAnsi"/>
          <w:color w:val="000000"/>
          <w:bdr w:val="none" w:sz="0" w:space="0" w:color="auto" w:frame="1"/>
          <w:shd w:val="clear" w:color="auto" w:fill="FFFFFF"/>
        </w:rPr>
      </w:pPr>
      <w:r w:rsidRPr="00604734">
        <w:rPr>
          <w:rFonts w:ascii="Aptos Narrow" w:eastAsia="Times New Roman" w:hAnsi="Aptos Narrow" w:cstheme="minorHAnsi"/>
          <w:color w:val="000000"/>
          <w:bdr w:val="none" w:sz="0" w:space="0" w:color="auto" w:frame="1"/>
          <w:shd w:val="clear" w:color="auto" w:fill="FFFFFF"/>
        </w:rPr>
        <w:t>Beware the creeping clutter that can turn even the most well-kept laboratories and workspaces into undead graveyards. It starts innocently enough, a box left in the corner, a stack of supplies waiting for “later.” Yet with each forgotten item, the room begins to change. Soon, shelves sag under the weight of artifacts no one remembers, hallways narrow with towering stacks, and benchtops vanish beneath relics of research long past. Before long, the lab feels less like a place of discovery and more like a tomb, where the silence is broken only by the imagined stirrings of the undead rising from the mess.</w:t>
      </w:r>
    </w:p>
    <w:p w14:paraId="45E0D1DE" w14:textId="36C2DCE2" w:rsidR="00604734" w:rsidRPr="00604734" w:rsidRDefault="00604734" w:rsidP="00604734">
      <w:pPr>
        <w:rPr>
          <w:rFonts w:ascii="Aptos Narrow" w:eastAsia="Times New Roman" w:hAnsi="Aptos Narrow" w:cstheme="minorHAnsi"/>
          <w:color w:val="000000"/>
          <w:bdr w:val="none" w:sz="0" w:space="0" w:color="auto" w:frame="1"/>
          <w:shd w:val="clear" w:color="auto" w:fill="FFFFFF"/>
        </w:rPr>
      </w:pPr>
      <w:r w:rsidRPr="00604734">
        <w:rPr>
          <w:rFonts w:ascii="Aptos Narrow" w:eastAsia="Times New Roman" w:hAnsi="Aptos Narrow" w:cstheme="minorHAnsi"/>
          <w:color w:val="000000"/>
          <w:bdr w:val="none" w:sz="0" w:space="0" w:color="auto" w:frame="1"/>
          <w:shd w:val="clear" w:color="auto" w:fill="FFFFFF"/>
        </w:rPr>
        <w:t>Spaces overtaken by clutter become zombie rooms, drained of life and haunted by items that serve no purpose. Equipment looms like restless mummies, and papers pile like burial shrouds, creating an eerie sense that the room itself is stirring awake with disorder. These spaces do not inspire progress</w:t>
      </w:r>
      <w:r w:rsidR="006338D6">
        <w:rPr>
          <w:rFonts w:ascii="Aptos Narrow" w:eastAsia="Times New Roman" w:hAnsi="Aptos Narrow" w:cstheme="minorHAnsi"/>
          <w:color w:val="000000"/>
          <w:bdr w:val="none" w:sz="0" w:space="0" w:color="auto" w:frame="1"/>
          <w:shd w:val="clear" w:color="auto" w:fill="FFFFFF"/>
        </w:rPr>
        <w:t>;</w:t>
      </w:r>
      <w:r w:rsidRPr="00604734">
        <w:rPr>
          <w:rFonts w:ascii="Aptos Narrow" w:eastAsia="Times New Roman" w:hAnsi="Aptos Narrow" w:cstheme="minorHAnsi"/>
          <w:color w:val="000000"/>
          <w:bdr w:val="none" w:sz="0" w:space="0" w:color="auto" w:frame="1"/>
          <w:shd w:val="clear" w:color="auto" w:fill="FFFFFF"/>
        </w:rPr>
        <w:t xml:space="preserve"> they suffocate it. Piles of paper stacked above refrigerators or machines are especially sinister, not only violating safe use requirements but also creating a fire hazard waiting to spark.</w:t>
      </w:r>
    </w:p>
    <w:p w14:paraId="1A4DCA46" w14:textId="77777777" w:rsidR="00604734" w:rsidRPr="00604734" w:rsidRDefault="00604734" w:rsidP="00604734">
      <w:pPr>
        <w:rPr>
          <w:rFonts w:ascii="Aptos Narrow" w:eastAsia="Times New Roman" w:hAnsi="Aptos Narrow" w:cstheme="minorHAnsi"/>
          <w:color w:val="000000"/>
          <w:bdr w:val="none" w:sz="0" w:space="0" w:color="auto" w:frame="1"/>
          <w:shd w:val="clear" w:color="auto" w:fill="FFFFFF"/>
        </w:rPr>
      </w:pPr>
      <w:r w:rsidRPr="00604734">
        <w:rPr>
          <w:rFonts w:ascii="Aptos Narrow" w:eastAsia="Times New Roman" w:hAnsi="Aptos Narrow" w:cstheme="minorHAnsi"/>
          <w:color w:val="000000"/>
          <w:bdr w:val="none" w:sz="0" w:space="0" w:color="auto" w:frame="1"/>
          <w:shd w:val="clear" w:color="auto" w:fill="FFFFFF"/>
        </w:rPr>
        <w:t>A tidy lab is no mere mortal convenience. Regular inventories and purges of unused or obsolete materials are the spells that keep your workspace alive and thriving. Old equipment that has outlived its usefulness, or chemicals that have become relics of experiments past, should be properly surplused or disposed of. These actions free up valuable space, reduce hazards, and allow workstations to function at their peak.</w:t>
      </w:r>
    </w:p>
    <w:p w14:paraId="31BA7FE2" w14:textId="77777777" w:rsidR="00604734" w:rsidRPr="00604734" w:rsidRDefault="00604734" w:rsidP="00604734">
      <w:pPr>
        <w:rPr>
          <w:rFonts w:ascii="Aptos Narrow" w:eastAsia="Times New Roman" w:hAnsi="Aptos Narrow" w:cstheme="minorHAnsi"/>
          <w:color w:val="000000"/>
          <w:bdr w:val="none" w:sz="0" w:space="0" w:color="auto" w:frame="1"/>
          <w:shd w:val="clear" w:color="auto" w:fill="FFFFFF"/>
        </w:rPr>
      </w:pPr>
      <w:r w:rsidRPr="00604734">
        <w:rPr>
          <w:rFonts w:ascii="Aptos Narrow" w:eastAsia="Times New Roman" w:hAnsi="Aptos Narrow" w:cstheme="minorHAnsi"/>
          <w:color w:val="000000"/>
          <w:bdr w:val="none" w:sz="0" w:space="0" w:color="auto" w:frame="1"/>
          <w:shd w:val="clear" w:color="auto" w:fill="FFFFFF"/>
        </w:rPr>
        <w:lastRenderedPageBreak/>
        <w:t>Clearing clutter reveals the hidden benefits: smooth workflows, safer access to exits, clean air circulation, and an environment that feels vibrant rather than oppressive. Creativity flourishes in order, and safety becomes second nature when every tool and material is in its rightful place.</w:t>
      </w:r>
    </w:p>
    <w:p w14:paraId="62C40C6A" w14:textId="35391A3C" w:rsidR="00604734" w:rsidRPr="00604734" w:rsidRDefault="00604734" w:rsidP="00604734">
      <w:pPr>
        <w:rPr>
          <w:rFonts w:ascii="Aptos Narrow" w:eastAsia="Times New Roman" w:hAnsi="Aptos Narrow" w:cstheme="minorHAnsi"/>
          <w:color w:val="000000"/>
          <w:bdr w:val="none" w:sz="0" w:space="0" w:color="auto" w:frame="1"/>
          <w:shd w:val="clear" w:color="auto" w:fill="FFFFFF"/>
        </w:rPr>
      </w:pPr>
      <w:r w:rsidRPr="00604734">
        <w:rPr>
          <w:rFonts w:ascii="Aptos Narrow" w:eastAsia="Times New Roman" w:hAnsi="Aptos Narrow" w:cstheme="minorHAnsi"/>
          <w:color w:val="000000"/>
          <w:bdr w:val="none" w:sz="0" w:space="0" w:color="auto" w:frame="1"/>
          <w:shd w:val="clear" w:color="auto" w:fill="FFFFFF"/>
        </w:rPr>
        <w:t xml:space="preserve">To keep creeping clutter at bay, establish a simple routine: schedule monthly “mini-inventories” to catch stray items before they multiply, and assign responsibility so no one assumes it is someone else’s problem. For zombie rooms already overrun, gather your team for a one-time purge, catalog everything, and release the relics to surplus or disposal. </w:t>
      </w:r>
      <w:r w:rsidR="00A049EB">
        <w:rPr>
          <w:rFonts w:ascii="Aptos Narrow" w:eastAsia="Times New Roman" w:hAnsi="Aptos Narrow" w:cstheme="minorHAnsi"/>
          <w:color w:val="000000"/>
          <w:bdr w:val="none" w:sz="0" w:space="0" w:color="auto" w:frame="1"/>
          <w:shd w:val="clear" w:color="auto" w:fill="FFFFFF"/>
        </w:rPr>
        <w:t xml:space="preserve">The </w:t>
      </w:r>
      <w:hyperlink r:id="rId9" w:history="1">
        <w:r w:rsidR="00A049EB" w:rsidRPr="00A049EB">
          <w:rPr>
            <w:rStyle w:val="Hyperlink"/>
            <w:rFonts w:ascii="Aptos Narrow" w:eastAsia="Times New Roman" w:hAnsi="Aptos Narrow" w:cstheme="minorHAnsi"/>
            <w:bdr w:val="none" w:sz="0" w:space="0" w:color="auto" w:frame="1"/>
            <w:shd w:val="clear" w:color="auto" w:fill="FFFFFF"/>
          </w:rPr>
          <w:t>S</w:t>
        </w:r>
        <w:r w:rsidRPr="00A049EB">
          <w:rPr>
            <w:rStyle w:val="Hyperlink"/>
            <w:rFonts w:ascii="Aptos Narrow" w:eastAsia="Times New Roman" w:hAnsi="Aptos Narrow" w:cstheme="minorHAnsi"/>
            <w:bdr w:val="none" w:sz="0" w:space="0" w:color="auto" w:frame="1"/>
            <w:shd w:val="clear" w:color="auto" w:fill="FFFFFF"/>
          </w:rPr>
          <w:t xml:space="preserve">urplus </w:t>
        </w:r>
        <w:r w:rsidR="00A049EB" w:rsidRPr="00A049EB">
          <w:rPr>
            <w:rStyle w:val="Hyperlink"/>
            <w:rFonts w:ascii="Aptos Narrow" w:eastAsia="Times New Roman" w:hAnsi="Aptos Narrow" w:cstheme="minorHAnsi"/>
            <w:bdr w:val="none" w:sz="0" w:space="0" w:color="auto" w:frame="1"/>
            <w:shd w:val="clear" w:color="auto" w:fill="FFFFFF"/>
          </w:rPr>
          <w:t>D</w:t>
        </w:r>
        <w:r w:rsidRPr="00A049EB">
          <w:rPr>
            <w:rStyle w:val="Hyperlink"/>
            <w:rFonts w:ascii="Aptos Narrow" w:eastAsia="Times New Roman" w:hAnsi="Aptos Narrow" w:cstheme="minorHAnsi"/>
            <w:bdr w:val="none" w:sz="0" w:space="0" w:color="auto" w:frame="1"/>
            <w:shd w:val="clear" w:color="auto" w:fill="FFFFFF"/>
          </w:rPr>
          <w:t>epartment</w:t>
        </w:r>
      </w:hyperlink>
      <w:r w:rsidRPr="00604734">
        <w:rPr>
          <w:rFonts w:ascii="Aptos Narrow" w:eastAsia="Times New Roman" w:hAnsi="Aptos Narrow" w:cstheme="minorHAnsi"/>
          <w:color w:val="000000"/>
          <w:bdr w:val="none" w:sz="0" w:space="0" w:color="auto" w:frame="1"/>
          <w:shd w:val="clear" w:color="auto" w:fill="FFFFFF"/>
        </w:rPr>
        <w:t xml:space="preserve"> can even swoop in like ghostly collectors; simply fill out the form</w:t>
      </w:r>
      <w:r w:rsidR="006338D6">
        <w:rPr>
          <w:rFonts w:ascii="Aptos Narrow" w:eastAsia="Times New Roman" w:hAnsi="Aptos Narrow" w:cstheme="minorHAnsi"/>
          <w:color w:val="000000"/>
          <w:bdr w:val="none" w:sz="0" w:space="0" w:color="auto" w:frame="1"/>
          <w:shd w:val="clear" w:color="auto" w:fill="FFFFFF"/>
        </w:rPr>
        <w:t>,</w:t>
      </w:r>
      <w:r w:rsidRPr="00604734">
        <w:rPr>
          <w:rFonts w:ascii="Aptos Narrow" w:eastAsia="Times New Roman" w:hAnsi="Aptos Narrow" w:cstheme="minorHAnsi"/>
          <w:color w:val="000000"/>
          <w:bdr w:val="none" w:sz="0" w:space="0" w:color="auto" w:frame="1"/>
          <w:shd w:val="clear" w:color="auto" w:fill="FFFFFF"/>
        </w:rPr>
        <w:t xml:space="preserve"> and they will whisk away outdated machines and forgotten artifacts. Paper phantoms can also be laid to rest. If your documents are not confidential, they can be recycled. If they are, request a confidential shredding bin through </w:t>
      </w:r>
      <w:hyperlink r:id="rId10" w:history="1">
        <w:r w:rsidRPr="00DF7A50">
          <w:rPr>
            <w:rStyle w:val="Hyperlink"/>
            <w:rFonts w:ascii="Aptos Narrow" w:eastAsia="Times New Roman" w:hAnsi="Aptos Narrow" w:cstheme="minorHAnsi"/>
            <w:bdr w:val="none" w:sz="0" w:space="0" w:color="auto" w:frame="1"/>
            <w:shd w:val="clear" w:color="auto" w:fill="FFFFFF"/>
          </w:rPr>
          <w:t>Work Management</w:t>
        </w:r>
      </w:hyperlink>
      <w:r w:rsidRPr="00604734">
        <w:rPr>
          <w:rFonts w:ascii="Aptos Narrow" w:eastAsia="Times New Roman" w:hAnsi="Aptos Narrow" w:cstheme="minorHAnsi"/>
          <w:color w:val="000000"/>
          <w:bdr w:val="none" w:sz="0" w:space="0" w:color="auto" w:frame="1"/>
          <w:shd w:val="clear" w:color="auto" w:fill="FFFFFF"/>
        </w:rPr>
        <w:t>, a locked coffin for your papers where you feed them through the slot until the service spirits them away for secure disposal.</w:t>
      </w:r>
    </w:p>
    <w:p w14:paraId="795E7287" w14:textId="0F132E3C" w:rsidR="00E13426" w:rsidRDefault="00604734" w:rsidP="00604734">
      <w:pPr>
        <w:rPr>
          <w:rFonts w:ascii="Aptos Narrow" w:eastAsia="Times New Roman" w:hAnsi="Aptos Narrow" w:cstheme="minorHAnsi"/>
          <w:color w:val="000000"/>
          <w:bdr w:val="none" w:sz="0" w:space="0" w:color="auto" w:frame="1"/>
          <w:shd w:val="clear" w:color="auto" w:fill="FFFFFF"/>
        </w:rPr>
      </w:pPr>
      <w:r w:rsidRPr="00604734">
        <w:rPr>
          <w:rFonts w:ascii="Aptos Narrow" w:eastAsia="Times New Roman" w:hAnsi="Aptos Narrow" w:cstheme="minorHAnsi"/>
          <w:color w:val="000000"/>
          <w:bdr w:val="none" w:sz="0" w:space="0" w:color="auto" w:frame="1"/>
          <w:shd w:val="clear" w:color="auto" w:fill="FFFFFF"/>
        </w:rPr>
        <w:t>Do not let your lab become a mummy’s crypt of forgotten work or a zombie graveyard of abandoned equipment. Keep it from slipping into the undead with proper housekeeping, and watch your space flourish once more.</w:t>
      </w:r>
      <w:r w:rsidR="00F04FDF">
        <w:rPr>
          <w:rFonts w:ascii="Aptos Narrow" w:eastAsia="Times New Roman" w:hAnsi="Aptos Narrow" w:cstheme="minorHAnsi"/>
          <w:color w:val="000000"/>
          <w:bdr w:val="none" w:sz="0" w:space="0" w:color="auto" w:frame="1"/>
          <w:shd w:val="clear" w:color="auto" w:fill="FFFFFF"/>
        </w:rPr>
        <w:t xml:space="preserve"> </w:t>
      </w:r>
      <w:r w:rsidR="00F04FDF" w:rsidRPr="00F04FDF">
        <w:rPr>
          <w:rFonts w:ascii="Aptos Narrow" w:eastAsia="Times New Roman" w:hAnsi="Aptos Narrow" w:cstheme="minorHAnsi"/>
          <w:color w:val="000000"/>
          <w:bdr w:val="none" w:sz="0" w:space="0" w:color="auto" w:frame="1"/>
          <w:shd w:val="clear" w:color="auto" w:fill="FFFFFF"/>
        </w:rPr>
        <w:t>With each relic banished and every corner restored, your lab rises from the graveyard of clutter like a powerful phantasm of productivity. Let the mummies rest, the zombies slumber, and the undead fade, as your workspace thrives alive with order, safety, and creativity.</w:t>
      </w:r>
    </w:p>
    <w:p w14:paraId="37CA47E0" w14:textId="77777777" w:rsidR="00A049EB" w:rsidRPr="00476314" w:rsidRDefault="00A049EB" w:rsidP="00604734">
      <w:pPr>
        <w:rPr>
          <w:rFonts w:ascii="Aptos Narrow" w:eastAsia="Times New Roman" w:hAnsi="Aptos Narrow" w:cstheme="minorHAnsi"/>
          <w:color w:val="000000"/>
          <w:bdr w:val="none" w:sz="0" w:space="0" w:color="auto" w:frame="1"/>
          <w:shd w:val="clear" w:color="auto" w:fill="FFFFFF"/>
        </w:rPr>
      </w:pPr>
    </w:p>
    <w:p w14:paraId="1B9C1854" w14:textId="49F438D1" w:rsidR="00791596" w:rsidRPr="00031502" w:rsidRDefault="000336AC" w:rsidP="00031502">
      <w:pPr>
        <w:pStyle w:val="Heading2"/>
        <w:rPr>
          <w:rFonts w:ascii="Aptos Narrow" w:hAnsi="Aptos Narrow"/>
        </w:rPr>
      </w:pPr>
      <w:bookmarkStart w:id="5" w:name="_Toc209691654"/>
      <w:r w:rsidRPr="00031502">
        <w:rPr>
          <w:rFonts w:ascii="Segoe UI Emoji" w:hAnsi="Segoe UI Emoji" w:cs="Segoe UI Emoji"/>
        </w:rPr>
        <w:t>⚗️</w:t>
      </w:r>
      <w:r w:rsidR="00791596" w:rsidRPr="00031502">
        <w:rPr>
          <w:rFonts w:ascii="Aptos Narrow" w:hAnsi="Aptos Narrow"/>
        </w:rPr>
        <w:t>Potions, Brews, and Chemical Stews: A Cautionary Tale</w:t>
      </w:r>
      <w:bookmarkEnd w:id="5"/>
    </w:p>
    <w:p w14:paraId="0ADAB848" w14:textId="76B2FEAA" w:rsidR="00791596" w:rsidRPr="00791596" w:rsidRDefault="00791596" w:rsidP="00791596">
      <w:pPr>
        <w:tabs>
          <w:tab w:val="left" w:pos="4950"/>
        </w:tabs>
        <w:rPr>
          <w:rFonts w:ascii="Aptos Narrow" w:hAnsi="Aptos Narrow"/>
        </w:rPr>
      </w:pPr>
      <w:r w:rsidRPr="00791596">
        <w:rPr>
          <w:rFonts w:ascii="Aptos Narrow" w:hAnsi="Aptos Narrow"/>
        </w:rPr>
        <w:t>Every skilled witch, wizard, or alchemist knows that the secret to a safe potion lies not only in the recipe but in how the ingredients are stored, labeled, and guarded. A cauldron is no place for mystery brews or forgotten flasks, and in the laboratory</w:t>
      </w:r>
      <w:r>
        <w:rPr>
          <w:rFonts w:ascii="Aptos Narrow" w:hAnsi="Aptos Narrow"/>
        </w:rPr>
        <w:t>,</w:t>
      </w:r>
      <w:r w:rsidRPr="00791596">
        <w:rPr>
          <w:rFonts w:ascii="Aptos Narrow" w:hAnsi="Aptos Narrow"/>
        </w:rPr>
        <w:t xml:space="preserve"> the same truth applies.</w:t>
      </w:r>
    </w:p>
    <w:p w14:paraId="360D6230" w14:textId="52EF4EC9" w:rsidR="00791596" w:rsidRPr="00791596" w:rsidRDefault="00791596" w:rsidP="00791596">
      <w:pPr>
        <w:tabs>
          <w:tab w:val="left" w:pos="4950"/>
        </w:tabs>
        <w:rPr>
          <w:rFonts w:ascii="Aptos Narrow" w:hAnsi="Aptos Narrow"/>
        </w:rPr>
      </w:pPr>
      <w:r w:rsidRPr="00791596">
        <w:rPr>
          <w:rFonts w:ascii="Aptos Narrow" w:hAnsi="Aptos Narrow"/>
        </w:rPr>
        <w:t xml:space="preserve">Unlabeled containers are like cursed vessels, their contents hidden until misfortune strikes. Whether the bottle was left behind, created in haste, or passed down from others, it must never remain in the shadows. Every container in your space should carry a clear label at all times. If you have inherited an unlabeled item, resist the temptation to divine its nature. </w:t>
      </w:r>
      <w:r w:rsidR="00562927" w:rsidRPr="00562927">
        <w:rPr>
          <w:rFonts w:ascii="Aptos Narrow" w:hAnsi="Aptos Narrow"/>
        </w:rPr>
        <w:t xml:space="preserve">Instead, </w:t>
      </w:r>
      <w:r w:rsidR="005207A8">
        <w:rPr>
          <w:rFonts w:ascii="Aptos Narrow" w:hAnsi="Aptos Narrow"/>
        </w:rPr>
        <w:t>request i</w:t>
      </w:r>
      <w:r w:rsidR="00BC0B49">
        <w:rPr>
          <w:rFonts w:ascii="Aptos Narrow" w:hAnsi="Aptos Narrow"/>
        </w:rPr>
        <w:t xml:space="preserve">ts </w:t>
      </w:r>
      <w:r w:rsidR="00562927" w:rsidRPr="00562927">
        <w:rPr>
          <w:rFonts w:ascii="Aptos Narrow" w:hAnsi="Aptos Narrow"/>
        </w:rPr>
        <w:t>release through the hazardous waste program, so it can be handled safely and not summon any restless spirits in a hazardous seance.</w:t>
      </w:r>
    </w:p>
    <w:p w14:paraId="5BEE7A2D" w14:textId="3E88F1D5" w:rsidR="00791596" w:rsidRPr="00791596" w:rsidRDefault="00791596" w:rsidP="00791596">
      <w:pPr>
        <w:tabs>
          <w:tab w:val="left" w:pos="4950"/>
        </w:tabs>
        <w:rPr>
          <w:rFonts w:ascii="Aptos Narrow" w:hAnsi="Aptos Narrow"/>
        </w:rPr>
      </w:pPr>
      <w:r w:rsidRPr="00791596">
        <w:rPr>
          <w:rFonts w:ascii="Aptos Narrow" w:hAnsi="Aptos Narrow"/>
        </w:rPr>
        <w:t xml:space="preserve">Separation is also a vital protection. Just as no wise alchemist would stir venom into an elixir of healing, laboratory waste must never be mixed across categories. Biohazardous waste must remain apart from chemical waste, and incompatible chemicals must be kept </w:t>
      </w:r>
      <w:r w:rsidR="004A478A">
        <w:rPr>
          <w:rFonts w:ascii="Aptos Narrow" w:hAnsi="Aptos Narrow"/>
        </w:rPr>
        <w:t xml:space="preserve">in separate containers and </w:t>
      </w:r>
      <w:r w:rsidR="00BC0B49">
        <w:rPr>
          <w:rFonts w:ascii="Aptos Narrow" w:hAnsi="Aptos Narrow"/>
        </w:rPr>
        <w:t>segregated</w:t>
      </w:r>
      <w:r w:rsidRPr="00791596">
        <w:rPr>
          <w:rFonts w:ascii="Aptos Narrow" w:hAnsi="Aptos Narrow"/>
        </w:rPr>
        <w:t>. To ignore this rule invites reactions that no spell or charm can contain.</w:t>
      </w:r>
    </w:p>
    <w:p w14:paraId="2292B140" w14:textId="77777777" w:rsidR="00791596" w:rsidRPr="00791596" w:rsidRDefault="00791596" w:rsidP="00791596">
      <w:pPr>
        <w:tabs>
          <w:tab w:val="left" w:pos="4950"/>
        </w:tabs>
        <w:rPr>
          <w:rFonts w:ascii="Aptos Narrow" w:hAnsi="Aptos Narrow"/>
        </w:rPr>
      </w:pPr>
      <w:r w:rsidRPr="00791596">
        <w:rPr>
          <w:rFonts w:ascii="Aptos Narrow" w:hAnsi="Aptos Narrow"/>
        </w:rPr>
        <w:t>Even the most powerful magicians respect their craft and follow their rituals. Administrative practices, steady oversight, and vigilance are the wards that keep accidents at bay. Establish clear procedures for labeling, storage, and disposal, for these safeguards protect not only your research but your colleagues, your space, and the community.</w:t>
      </w:r>
    </w:p>
    <w:p w14:paraId="7D44EC02" w14:textId="6059A4EF" w:rsidR="00791596" w:rsidRDefault="00791596" w:rsidP="00791596">
      <w:pPr>
        <w:tabs>
          <w:tab w:val="left" w:pos="4950"/>
        </w:tabs>
        <w:rPr>
          <w:rFonts w:ascii="Aptos Narrow" w:hAnsi="Aptos Narrow"/>
        </w:rPr>
      </w:pPr>
      <w:r w:rsidRPr="00791596">
        <w:rPr>
          <w:rFonts w:ascii="Aptos Narrow" w:hAnsi="Aptos Narrow"/>
        </w:rPr>
        <w:t>A well-ordered lab is the true philosopher’s stone, turning risk into safety.</w:t>
      </w:r>
      <w:r w:rsidR="000B33A1" w:rsidRPr="000B33A1">
        <w:rPr>
          <w:rFonts w:ascii="Aptos Narrow" w:hAnsi="Aptos Narrow"/>
        </w:rPr>
        <w:t>After all, no discovery is worth conjuring chaos from a cauldron of neglect. True magic is found in the labs where safety and knowledge are brewed together.</w:t>
      </w:r>
    </w:p>
    <w:sectPr w:rsidR="00791596" w:rsidSect="001550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757"/>
    <w:multiLevelType w:val="multilevel"/>
    <w:tmpl w:val="AC12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B324E"/>
    <w:multiLevelType w:val="hybridMultilevel"/>
    <w:tmpl w:val="1022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3373C"/>
    <w:multiLevelType w:val="hybridMultilevel"/>
    <w:tmpl w:val="6D3AD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51981"/>
    <w:multiLevelType w:val="multilevel"/>
    <w:tmpl w:val="414A2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81FAF"/>
    <w:multiLevelType w:val="multilevel"/>
    <w:tmpl w:val="7642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5B4EC4"/>
    <w:multiLevelType w:val="hybridMultilevel"/>
    <w:tmpl w:val="EC806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5F5AEE"/>
    <w:multiLevelType w:val="hybridMultilevel"/>
    <w:tmpl w:val="6994C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636D05"/>
    <w:multiLevelType w:val="multilevel"/>
    <w:tmpl w:val="34CCEC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F7A7EBF"/>
    <w:multiLevelType w:val="multilevel"/>
    <w:tmpl w:val="7BE6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84709C"/>
    <w:multiLevelType w:val="hybridMultilevel"/>
    <w:tmpl w:val="9DF8A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11527"/>
    <w:multiLevelType w:val="hybridMultilevel"/>
    <w:tmpl w:val="4C4E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D01739"/>
    <w:multiLevelType w:val="multilevel"/>
    <w:tmpl w:val="29506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C66D75"/>
    <w:multiLevelType w:val="hybridMultilevel"/>
    <w:tmpl w:val="EA0C9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0A14D8"/>
    <w:multiLevelType w:val="hybridMultilevel"/>
    <w:tmpl w:val="97BED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862D12"/>
    <w:multiLevelType w:val="hybridMultilevel"/>
    <w:tmpl w:val="749AC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6E6EAD"/>
    <w:multiLevelType w:val="hybridMultilevel"/>
    <w:tmpl w:val="4670B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0C6C29"/>
    <w:multiLevelType w:val="hybridMultilevel"/>
    <w:tmpl w:val="933AA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C27CA7"/>
    <w:multiLevelType w:val="multilevel"/>
    <w:tmpl w:val="E954F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6544F6"/>
    <w:multiLevelType w:val="hybridMultilevel"/>
    <w:tmpl w:val="9C1C4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997B3B"/>
    <w:multiLevelType w:val="hybridMultilevel"/>
    <w:tmpl w:val="CAC6B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C15CAE"/>
    <w:multiLevelType w:val="multilevel"/>
    <w:tmpl w:val="8AE4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956148"/>
    <w:multiLevelType w:val="hybridMultilevel"/>
    <w:tmpl w:val="86A62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AA55E3"/>
    <w:multiLevelType w:val="hybridMultilevel"/>
    <w:tmpl w:val="67B2A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775A2D"/>
    <w:multiLevelType w:val="multilevel"/>
    <w:tmpl w:val="6870F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9D192A"/>
    <w:multiLevelType w:val="hybridMultilevel"/>
    <w:tmpl w:val="14A68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C20F5C"/>
    <w:multiLevelType w:val="multilevel"/>
    <w:tmpl w:val="E1728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8D6BC4"/>
    <w:multiLevelType w:val="hybridMultilevel"/>
    <w:tmpl w:val="19FAD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B7E31"/>
    <w:multiLevelType w:val="multilevel"/>
    <w:tmpl w:val="C1F08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0C4DAA"/>
    <w:multiLevelType w:val="hybridMultilevel"/>
    <w:tmpl w:val="B874B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EB33AC"/>
    <w:multiLevelType w:val="hybridMultilevel"/>
    <w:tmpl w:val="1B002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D37685"/>
    <w:multiLevelType w:val="multilevel"/>
    <w:tmpl w:val="5798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621CBC"/>
    <w:multiLevelType w:val="hybridMultilevel"/>
    <w:tmpl w:val="0DDAD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D36A0D"/>
    <w:multiLevelType w:val="multilevel"/>
    <w:tmpl w:val="9D1A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34385A"/>
    <w:multiLevelType w:val="hybridMultilevel"/>
    <w:tmpl w:val="378C5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6F7CC3"/>
    <w:multiLevelType w:val="multilevel"/>
    <w:tmpl w:val="14D0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764E73"/>
    <w:multiLevelType w:val="hybridMultilevel"/>
    <w:tmpl w:val="9F7C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DA73C9"/>
    <w:multiLevelType w:val="hybridMultilevel"/>
    <w:tmpl w:val="B35C6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B82802"/>
    <w:multiLevelType w:val="multilevel"/>
    <w:tmpl w:val="053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320CCC"/>
    <w:multiLevelType w:val="hybridMultilevel"/>
    <w:tmpl w:val="47945AF2"/>
    <w:lvl w:ilvl="0" w:tplc="70000DD6">
      <w:start w:val="1"/>
      <w:numFmt w:val="bullet"/>
      <w:lvlText w:val="•"/>
      <w:lvlJc w:val="left"/>
      <w:pPr>
        <w:tabs>
          <w:tab w:val="num" w:pos="720"/>
        </w:tabs>
        <w:ind w:left="720" w:hanging="360"/>
      </w:pPr>
      <w:rPr>
        <w:rFonts w:ascii="Arial" w:hAnsi="Arial" w:hint="default"/>
      </w:rPr>
    </w:lvl>
    <w:lvl w:ilvl="1" w:tplc="12B2BD3E">
      <w:numFmt w:val="bullet"/>
      <w:lvlText w:val="•"/>
      <w:lvlJc w:val="left"/>
      <w:pPr>
        <w:tabs>
          <w:tab w:val="num" w:pos="1440"/>
        </w:tabs>
        <w:ind w:left="1440" w:hanging="360"/>
      </w:pPr>
      <w:rPr>
        <w:rFonts w:ascii="Arial" w:hAnsi="Arial" w:hint="default"/>
      </w:rPr>
    </w:lvl>
    <w:lvl w:ilvl="2" w:tplc="65526DAA" w:tentative="1">
      <w:start w:val="1"/>
      <w:numFmt w:val="bullet"/>
      <w:lvlText w:val="•"/>
      <w:lvlJc w:val="left"/>
      <w:pPr>
        <w:tabs>
          <w:tab w:val="num" w:pos="2160"/>
        </w:tabs>
        <w:ind w:left="2160" w:hanging="360"/>
      </w:pPr>
      <w:rPr>
        <w:rFonts w:ascii="Arial" w:hAnsi="Arial" w:hint="default"/>
      </w:rPr>
    </w:lvl>
    <w:lvl w:ilvl="3" w:tplc="72522FE6" w:tentative="1">
      <w:start w:val="1"/>
      <w:numFmt w:val="bullet"/>
      <w:lvlText w:val="•"/>
      <w:lvlJc w:val="left"/>
      <w:pPr>
        <w:tabs>
          <w:tab w:val="num" w:pos="2880"/>
        </w:tabs>
        <w:ind w:left="2880" w:hanging="360"/>
      </w:pPr>
      <w:rPr>
        <w:rFonts w:ascii="Arial" w:hAnsi="Arial" w:hint="default"/>
      </w:rPr>
    </w:lvl>
    <w:lvl w:ilvl="4" w:tplc="EB4A1FCE" w:tentative="1">
      <w:start w:val="1"/>
      <w:numFmt w:val="bullet"/>
      <w:lvlText w:val="•"/>
      <w:lvlJc w:val="left"/>
      <w:pPr>
        <w:tabs>
          <w:tab w:val="num" w:pos="3600"/>
        </w:tabs>
        <w:ind w:left="3600" w:hanging="360"/>
      </w:pPr>
      <w:rPr>
        <w:rFonts w:ascii="Arial" w:hAnsi="Arial" w:hint="default"/>
      </w:rPr>
    </w:lvl>
    <w:lvl w:ilvl="5" w:tplc="74C66C5A" w:tentative="1">
      <w:start w:val="1"/>
      <w:numFmt w:val="bullet"/>
      <w:lvlText w:val="•"/>
      <w:lvlJc w:val="left"/>
      <w:pPr>
        <w:tabs>
          <w:tab w:val="num" w:pos="4320"/>
        </w:tabs>
        <w:ind w:left="4320" w:hanging="360"/>
      </w:pPr>
      <w:rPr>
        <w:rFonts w:ascii="Arial" w:hAnsi="Arial" w:hint="default"/>
      </w:rPr>
    </w:lvl>
    <w:lvl w:ilvl="6" w:tplc="5B240576" w:tentative="1">
      <w:start w:val="1"/>
      <w:numFmt w:val="bullet"/>
      <w:lvlText w:val="•"/>
      <w:lvlJc w:val="left"/>
      <w:pPr>
        <w:tabs>
          <w:tab w:val="num" w:pos="5040"/>
        </w:tabs>
        <w:ind w:left="5040" w:hanging="360"/>
      </w:pPr>
      <w:rPr>
        <w:rFonts w:ascii="Arial" w:hAnsi="Arial" w:hint="default"/>
      </w:rPr>
    </w:lvl>
    <w:lvl w:ilvl="7" w:tplc="FF54E728" w:tentative="1">
      <w:start w:val="1"/>
      <w:numFmt w:val="bullet"/>
      <w:lvlText w:val="•"/>
      <w:lvlJc w:val="left"/>
      <w:pPr>
        <w:tabs>
          <w:tab w:val="num" w:pos="5760"/>
        </w:tabs>
        <w:ind w:left="5760" w:hanging="360"/>
      </w:pPr>
      <w:rPr>
        <w:rFonts w:ascii="Arial" w:hAnsi="Arial" w:hint="default"/>
      </w:rPr>
    </w:lvl>
    <w:lvl w:ilvl="8" w:tplc="724EB16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7587B36"/>
    <w:multiLevelType w:val="hybridMultilevel"/>
    <w:tmpl w:val="23942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F212E4"/>
    <w:multiLevelType w:val="multilevel"/>
    <w:tmpl w:val="CD921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AA1AAF"/>
    <w:multiLevelType w:val="hybridMultilevel"/>
    <w:tmpl w:val="B28A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DB52A9"/>
    <w:multiLevelType w:val="hybridMultilevel"/>
    <w:tmpl w:val="E29E63B4"/>
    <w:lvl w:ilvl="0" w:tplc="B1440590">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CA56CE"/>
    <w:multiLevelType w:val="hybridMultilevel"/>
    <w:tmpl w:val="E788E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2121A0"/>
    <w:multiLevelType w:val="multilevel"/>
    <w:tmpl w:val="8466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DA4A53"/>
    <w:multiLevelType w:val="hybridMultilevel"/>
    <w:tmpl w:val="0E7C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9487082">
    <w:abstractNumId w:val="42"/>
  </w:num>
  <w:num w:numId="2" w16cid:durableId="1128739286">
    <w:abstractNumId w:val="19"/>
  </w:num>
  <w:num w:numId="3" w16cid:durableId="309022048">
    <w:abstractNumId w:val="12"/>
  </w:num>
  <w:num w:numId="4" w16cid:durableId="483280552">
    <w:abstractNumId w:val="36"/>
  </w:num>
  <w:num w:numId="5" w16cid:durableId="983317752">
    <w:abstractNumId w:val="22"/>
  </w:num>
  <w:num w:numId="6" w16cid:durableId="1625387687">
    <w:abstractNumId w:val="40"/>
  </w:num>
  <w:num w:numId="7" w16cid:durableId="276301633">
    <w:abstractNumId w:val="27"/>
  </w:num>
  <w:num w:numId="8" w16cid:durableId="1186402994">
    <w:abstractNumId w:val="44"/>
  </w:num>
  <w:num w:numId="9" w16cid:durableId="1482233284">
    <w:abstractNumId w:val="21"/>
  </w:num>
  <w:num w:numId="10" w16cid:durableId="1632633262">
    <w:abstractNumId w:val="14"/>
  </w:num>
  <w:num w:numId="11" w16cid:durableId="291329895">
    <w:abstractNumId w:val="29"/>
  </w:num>
  <w:num w:numId="12" w16cid:durableId="49964306">
    <w:abstractNumId w:val="16"/>
  </w:num>
  <w:num w:numId="13" w16cid:durableId="427625263">
    <w:abstractNumId w:val="24"/>
  </w:num>
  <w:num w:numId="14" w16cid:durableId="967010135">
    <w:abstractNumId w:val="28"/>
  </w:num>
  <w:num w:numId="15" w16cid:durableId="1494563121">
    <w:abstractNumId w:val="33"/>
  </w:num>
  <w:num w:numId="16" w16cid:durableId="1703434719">
    <w:abstractNumId w:val="13"/>
  </w:num>
  <w:num w:numId="17" w16cid:durableId="1552308347">
    <w:abstractNumId w:val="18"/>
  </w:num>
  <w:num w:numId="18" w16cid:durableId="624043900">
    <w:abstractNumId w:val="39"/>
  </w:num>
  <w:num w:numId="19" w16cid:durableId="925842752">
    <w:abstractNumId w:val="6"/>
  </w:num>
  <w:num w:numId="20" w16cid:durableId="1570504848">
    <w:abstractNumId w:val="31"/>
  </w:num>
  <w:num w:numId="21" w16cid:durableId="1304509463">
    <w:abstractNumId w:val="1"/>
  </w:num>
  <w:num w:numId="22" w16cid:durableId="1489831891">
    <w:abstractNumId w:val="35"/>
  </w:num>
  <w:num w:numId="23" w16cid:durableId="1042284867">
    <w:abstractNumId w:val="2"/>
  </w:num>
  <w:num w:numId="24" w16cid:durableId="597371526">
    <w:abstractNumId w:val="15"/>
  </w:num>
  <w:num w:numId="25" w16cid:durableId="1720588893">
    <w:abstractNumId w:val="10"/>
  </w:num>
  <w:num w:numId="26" w16cid:durableId="957178302">
    <w:abstractNumId w:val="43"/>
  </w:num>
  <w:num w:numId="27" w16cid:durableId="1472163973">
    <w:abstractNumId w:val="45"/>
  </w:num>
  <w:num w:numId="28" w16cid:durableId="1026246795">
    <w:abstractNumId w:val="26"/>
  </w:num>
  <w:num w:numId="29" w16cid:durableId="1227909910">
    <w:abstractNumId w:val="7"/>
  </w:num>
  <w:num w:numId="30" w16cid:durableId="372660010">
    <w:abstractNumId w:val="4"/>
  </w:num>
  <w:num w:numId="31" w16cid:durableId="582229447">
    <w:abstractNumId w:val="17"/>
  </w:num>
  <w:num w:numId="32" w16cid:durableId="1120612147">
    <w:abstractNumId w:val="3"/>
  </w:num>
  <w:num w:numId="33" w16cid:durableId="2016762034">
    <w:abstractNumId w:val="34"/>
  </w:num>
  <w:num w:numId="34" w16cid:durableId="1643659743">
    <w:abstractNumId w:val="0"/>
  </w:num>
  <w:num w:numId="35" w16cid:durableId="1244298583">
    <w:abstractNumId w:val="25"/>
  </w:num>
  <w:num w:numId="36" w16cid:durableId="955720646">
    <w:abstractNumId w:val="37"/>
  </w:num>
  <w:num w:numId="37" w16cid:durableId="1441100157">
    <w:abstractNumId w:val="11"/>
  </w:num>
  <w:num w:numId="38" w16cid:durableId="1806965668">
    <w:abstractNumId w:val="8"/>
  </w:num>
  <w:num w:numId="39" w16cid:durableId="1221597227">
    <w:abstractNumId w:val="30"/>
  </w:num>
  <w:num w:numId="40" w16cid:durableId="2001810271">
    <w:abstractNumId w:val="38"/>
  </w:num>
  <w:num w:numId="41" w16cid:durableId="371004911">
    <w:abstractNumId w:val="13"/>
  </w:num>
  <w:num w:numId="42" w16cid:durableId="911431415">
    <w:abstractNumId w:val="23"/>
  </w:num>
  <w:num w:numId="43" w16cid:durableId="1445077030">
    <w:abstractNumId w:val="20"/>
  </w:num>
  <w:num w:numId="44" w16cid:durableId="1843541089">
    <w:abstractNumId w:val="19"/>
  </w:num>
  <w:num w:numId="45" w16cid:durableId="1072236113">
    <w:abstractNumId w:val="32"/>
  </w:num>
  <w:num w:numId="46" w16cid:durableId="1878084536">
    <w:abstractNumId w:val="9"/>
  </w:num>
  <w:num w:numId="47" w16cid:durableId="239948714">
    <w:abstractNumId w:val="41"/>
  </w:num>
  <w:num w:numId="48" w16cid:durableId="10415925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QwNTIwBUIjMyMjSyUdpeDU4uLM/DyQAsNaABdbwO8sAAAA"/>
  </w:docVars>
  <w:rsids>
    <w:rsidRoot w:val="001550E0"/>
    <w:rsid w:val="00000B46"/>
    <w:rsid w:val="00010A5C"/>
    <w:rsid w:val="000114F3"/>
    <w:rsid w:val="00011924"/>
    <w:rsid w:val="000176FE"/>
    <w:rsid w:val="00022F40"/>
    <w:rsid w:val="00023B08"/>
    <w:rsid w:val="0002659A"/>
    <w:rsid w:val="00026A57"/>
    <w:rsid w:val="00027D0F"/>
    <w:rsid w:val="00031502"/>
    <w:rsid w:val="00032DF9"/>
    <w:rsid w:val="000336AC"/>
    <w:rsid w:val="000378CC"/>
    <w:rsid w:val="00042814"/>
    <w:rsid w:val="00044ED1"/>
    <w:rsid w:val="00050A7F"/>
    <w:rsid w:val="00054A42"/>
    <w:rsid w:val="000614FB"/>
    <w:rsid w:val="00061C8C"/>
    <w:rsid w:val="000677E2"/>
    <w:rsid w:val="00070199"/>
    <w:rsid w:val="000730AE"/>
    <w:rsid w:val="00074B4E"/>
    <w:rsid w:val="00075361"/>
    <w:rsid w:val="00080F54"/>
    <w:rsid w:val="000864E0"/>
    <w:rsid w:val="00087A98"/>
    <w:rsid w:val="00087E2E"/>
    <w:rsid w:val="000932AB"/>
    <w:rsid w:val="00093CB0"/>
    <w:rsid w:val="00095030"/>
    <w:rsid w:val="00095151"/>
    <w:rsid w:val="00095FBE"/>
    <w:rsid w:val="000968F4"/>
    <w:rsid w:val="000A06EA"/>
    <w:rsid w:val="000A357C"/>
    <w:rsid w:val="000A512C"/>
    <w:rsid w:val="000A5C34"/>
    <w:rsid w:val="000B33A1"/>
    <w:rsid w:val="000B45CB"/>
    <w:rsid w:val="000C09D0"/>
    <w:rsid w:val="000C3EF6"/>
    <w:rsid w:val="000C5011"/>
    <w:rsid w:val="000C72EB"/>
    <w:rsid w:val="000D6F13"/>
    <w:rsid w:val="000E0AFB"/>
    <w:rsid w:val="000E3FAB"/>
    <w:rsid w:val="000E4F8C"/>
    <w:rsid w:val="000F02FB"/>
    <w:rsid w:val="000F564F"/>
    <w:rsid w:val="000F6C68"/>
    <w:rsid w:val="000F7890"/>
    <w:rsid w:val="001019C2"/>
    <w:rsid w:val="00106C8C"/>
    <w:rsid w:val="00110BBF"/>
    <w:rsid w:val="001126B6"/>
    <w:rsid w:val="00115437"/>
    <w:rsid w:val="0011725C"/>
    <w:rsid w:val="00127368"/>
    <w:rsid w:val="00132AB4"/>
    <w:rsid w:val="0013564C"/>
    <w:rsid w:val="00140FD0"/>
    <w:rsid w:val="0014114F"/>
    <w:rsid w:val="0014350A"/>
    <w:rsid w:val="001550E0"/>
    <w:rsid w:val="00156593"/>
    <w:rsid w:val="001600A3"/>
    <w:rsid w:val="00161D56"/>
    <w:rsid w:val="00162E8C"/>
    <w:rsid w:val="00167355"/>
    <w:rsid w:val="00171499"/>
    <w:rsid w:val="00176586"/>
    <w:rsid w:val="00183377"/>
    <w:rsid w:val="00186087"/>
    <w:rsid w:val="001865FC"/>
    <w:rsid w:val="00187917"/>
    <w:rsid w:val="00191CD9"/>
    <w:rsid w:val="00193505"/>
    <w:rsid w:val="00195A1F"/>
    <w:rsid w:val="001A5F70"/>
    <w:rsid w:val="001A76A9"/>
    <w:rsid w:val="001B071C"/>
    <w:rsid w:val="001B427F"/>
    <w:rsid w:val="001B47B6"/>
    <w:rsid w:val="001B5296"/>
    <w:rsid w:val="001C0038"/>
    <w:rsid w:val="001D7319"/>
    <w:rsid w:val="001E30A6"/>
    <w:rsid w:val="001E3260"/>
    <w:rsid w:val="001E45C8"/>
    <w:rsid w:val="001E5C0A"/>
    <w:rsid w:val="001E646A"/>
    <w:rsid w:val="001F1B3A"/>
    <w:rsid w:val="001F1D87"/>
    <w:rsid w:val="001F4832"/>
    <w:rsid w:val="001F5626"/>
    <w:rsid w:val="002036F2"/>
    <w:rsid w:val="00211D41"/>
    <w:rsid w:val="00212FCD"/>
    <w:rsid w:val="00213EDA"/>
    <w:rsid w:val="002152FA"/>
    <w:rsid w:val="00216405"/>
    <w:rsid w:val="002168CD"/>
    <w:rsid w:val="002218EE"/>
    <w:rsid w:val="00222F5E"/>
    <w:rsid w:val="00227296"/>
    <w:rsid w:val="00227CD0"/>
    <w:rsid w:val="00231BB9"/>
    <w:rsid w:val="00236756"/>
    <w:rsid w:val="00246C3E"/>
    <w:rsid w:val="0025179D"/>
    <w:rsid w:val="00253E3E"/>
    <w:rsid w:val="00254901"/>
    <w:rsid w:val="00255AE7"/>
    <w:rsid w:val="0025661D"/>
    <w:rsid w:val="00261C6B"/>
    <w:rsid w:val="00262CF6"/>
    <w:rsid w:val="00265F8F"/>
    <w:rsid w:val="00266787"/>
    <w:rsid w:val="0027214F"/>
    <w:rsid w:val="002774B7"/>
    <w:rsid w:val="00283883"/>
    <w:rsid w:val="00297526"/>
    <w:rsid w:val="002A6ACE"/>
    <w:rsid w:val="002B318E"/>
    <w:rsid w:val="002B6A35"/>
    <w:rsid w:val="002B761F"/>
    <w:rsid w:val="002C5D07"/>
    <w:rsid w:val="002D5931"/>
    <w:rsid w:val="002D6B60"/>
    <w:rsid w:val="002D72B2"/>
    <w:rsid w:val="002E1117"/>
    <w:rsid w:val="002E1F4B"/>
    <w:rsid w:val="002E5751"/>
    <w:rsid w:val="002F1217"/>
    <w:rsid w:val="002F2EDC"/>
    <w:rsid w:val="002F30ED"/>
    <w:rsid w:val="002F32AE"/>
    <w:rsid w:val="002F4E91"/>
    <w:rsid w:val="002F5290"/>
    <w:rsid w:val="002F5C1A"/>
    <w:rsid w:val="00302326"/>
    <w:rsid w:val="00307005"/>
    <w:rsid w:val="00307CF3"/>
    <w:rsid w:val="003103F1"/>
    <w:rsid w:val="003110AB"/>
    <w:rsid w:val="00311C2D"/>
    <w:rsid w:val="003153BA"/>
    <w:rsid w:val="00315BA1"/>
    <w:rsid w:val="00315EAD"/>
    <w:rsid w:val="003176D0"/>
    <w:rsid w:val="00321FBC"/>
    <w:rsid w:val="0032406E"/>
    <w:rsid w:val="0033012A"/>
    <w:rsid w:val="00334659"/>
    <w:rsid w:val="00334809"/>
    <w:rsid w:val="0033486D"/>
    <w:rsid w:val="00344606"/>
    <w:rsid w:val="00345465"/>
    <w:rsid w:val="00346652"/>
    <w:rsid w:val="003467B1"/>
    <w:rsid w:val="003473C0"/>
    <w:rsid w:val="003532D5"/>
    <w:rsid w:val="00356406"/>
    <w:rsid w:val="00362B14"/>
    <w:rsid w:val="003644F7"/>
    <w:rsid w:val="00364CA8"/>
    <w:rsid w:val="0036514C"/>
    <w:rsid w:val="003655FA"/>
    <w:rsid w:val="00367D0B"/>
    <w:rsid w:val="00371234"/>
    <w:rsid w:val="003737A9"/>
    <w:rsid w:val="00382C77"/>
    <w:rsid w:val="003843BD"/>
    <w:rsid w:val="00384665"/>
    <w:rsid w:val="003909DB"/>
    <w:rsid w:val="00391950"/>
    <w:rsid w:val="00394527"/>
    <w:rsid w:val="00395F9F"/>
    <w:rsid w:val="003A027C"/>
    <w:rsid w:val="003A263A"/>
    <w:rsid w:val="003A27B8"/>
    <w:rsid w:val="003A58FA"/>
    <w:rsid w:val="003A7369"/>
    <w:rsid w:val="003A77B6"/>
    <w:rsid w:val="003B7408"/>
    <w:rsid w:val="003B7A02"/>
    <w:rsid w:val="003B7F00"/>
    <w:rsid w:val="003C0B99"/>
    <w:rsid w:val="003C4DBF"/>
    <w:rsid w:val="003C597D"/>
    <w:rsid w:val="003C6D02"/>
    <w:rsid w:val="003D1C74"/>
    <w:rsid w:val="003D5ED7"/>
    <w:rsid w:val="003E59D4"/>
    <w:rsid w:val="003E5ECD"/>
    <w:rsid w:val="003F1F2C"/>
    <w:rsid w:val="003F33B6"/>
    <w:rsid w:val="003F5602"/>
    <w:rsid w:val="003F7908"/>
    <w:rsid w:val="00400668"/>
    <w:rsid w:val="00404D55"/>
    <w:rsid w:val="00407ACF"/>
    <w:rsid w:val="004135BE"/>
    <w:rsid w:val="00414684"/>
    <w:rsid w:val="00414BF5"/>
    <w:rsid w:val="00417332"/>
    <w:rsid w:val="00420C1C"/>
    <w:rsid w:val="00420C1E"/>
    <w:rsid w:val="00421405"/>
    <w:rsid w:val="00421DDF"/>
    <w:rsid w:val="00424019"/>
    <w:rsid w:val="004245B8"/>
    <w:rsid w:val="004246D1"/>
    <w:rsid w:val="004335E8"/>
    <w:rsid w:val="004336ED"/>
    <w:rsid w:val="004431D2"/>
    <w:rsid w:val="00443883"/>
    <w:rsid w:val="00443FEB"/>
    <w:rsid w:val="0044539C"/>
    <w:rsid w:val="00446666"/>
    <w:rsid w:val="00453AB0"/>
    <w:rsid w:val="0045575A"/>
    <w:rsid w:val="004656F5"/>
    <w:rsid w:val="00470E25"/>
    <w:rsid w:val="0047434F"/>
    <w:rsid w:val="00476314"/>
    <w:rsid w:val="00481991"/>
    <w:rsid w:val="00482B40"/>
    <w:rsid w:val="00485617"/>
    <w:rsid w:val="004874E7"/>
    <w:rsid w:val="004A478A"/>
    <w:rsid w:val="004B12BA"/>
    <w:rsid w:val="004B3C2C"/>
    <w:rsid w:val="004B5B31"/>
    <w:rsid w:val="004C2E39"/>
    <w:rsid w:val="004C424D"/>
    <w:rsid w:val="004C78CB"/>
    <w:rsid w:val="004D0DE3"/>
    <w:rsid w:val="004D15AE"/>
    <w:rsid w:val="004D39FE"/>
    <w:rsid w:val="004D3BB5"/>
    <w:rsid w:val="004D3FF3"/>
    <w:rsid w:val="004D4291"/>
    <w:rsid w:val="004E0757"/>
    <w:rsid w:val="004E594B"/>
    <w:rsid w:val="004E5992"/>
    <w:rsid w:val="004E66D4"/>
    <w:rsid w:val="004F1131"/>
    <w:rsid w:val="004F3ACB"/>
    <w:rsid w:val="004F4221"/>
    <w:rsid w:val="00500BE0"/>
    <w:rsid w:val="0050220D"/>
    <w:rsid w:val="005036A0"/>
    <w:rsid w:val="00513606"/>
    <w:rsid w:val="00515B94"/>
    <w:rsid w:val="00516CEA"/>
    <w:rsid w:val="00517465"/>
    <w:rsid w:val="005207A8"/>
    <w:rsid w:val="00533BFA"/>
    <w:rsid w:val="00534223"/>
    <w:rsid w:val="00535E5C"/>
    <w:rsid w:val="00537463"/>
    <w:rsid w:val="00551966"/>
    <w:rsid w:val="00551B1E"/>
    <w:rsid w:val="00556083"/>
    <w:rsid w:val="0055736B"/>
    <w:rsid w:val="00561210"/>
    <w:rsid w:val="005622FF"/>
    <w:rsid w:val="00562927"/>
    <w:rsid w:val="00562E3E"/>
    <w:rsid w:val="005638EA"/>
    <w:rsid w:val="00565D1D"/>
    <w:rsid w:val="00575DC1"/>
    <w:rsid w:val="00593B69"/>
    <w:rsid w:val="005A1C04"/>
    <w:rsid w:val="005A4DF5"/>
    <w:rsid w:val="005A6F10"/>
    <w:rsid w:val="005A7FD2"/>
    <w:rsid w:val="005B2359"/>
    <w:rsid w:val="005B5708"/>
    <w:rsid w:val="005C00CC"/>
    <w:rsid w:val="005C4393"/>
    <w:rsid w:val="005C5001"/>
    <w:rsid w:val="005D00A0"/>
    <w:rsid w:val="005D4250"/>
    <w:rsid w:val="005E0422"/>
    <w:rsid w:val="005E162F"/>
    <w:rsid w:val="005E294E"/>
    <w:rsid w:val="005E3D16"/>
    <w:rsid w:val="005F1F4B"/>
    <w:rsid w:val="0060395D"/>
    <w:rsid w:val="00603B9A"/>
    <w:rsid w:val="00604734"/>
    <w:rsid w:val="00607095"/>
    <w:rsid w:val="00614ED7"/>
    <w:rsid w:val="00617BAC"/>
    <w:rsid w:val="00620661"/>
    <w:rsid w:val="00620FBF"/>
    <w:rsid w:val="00621B19"/>
    <w:rsid w:val="00621C24"/>
    <w:rsid w:val="00622F27"/>
    <w:rsid w:val="00627665"/>
    <w:rsid w:val="006321F4"/>
    <w:rsid w:val="0063220A"/>
    <w:rsid w:val="006337F8"/>
    <w:rsid w:val="006338D6"/>
    <w:rsid w:val="006360AB"/>
    <w:rsid w:val="00640F4F"/>
    <w:rsid w:val="006509EB"/>
    <w:rsid w:val="00656D0A"/>
    <w:rsid w:val="00660618"/>
    <w:rsid w:val="006659BE"/>
    <w:rsid w:val="00665DB1"/>
    <w:rsid w:val="006661D7"/>
    <w:rsid w:val="00670B4E"/>
    <w:rsid w:val="00683EBF"/>
    <w:rsid w:val="00685ED1"/>
    <w:rsid w:val="00686E9F"/>
    <w:rsid w:val="00686EEA"/>
    <w:rsid w:val="0069320F"/>
    <w:rsid w:val="006933E6"/>
    <w:rsid w:val="00694A52"/>
    <w:rsid w:val="00697080"/>
    <w:rsid w:val="00697D59"/>
    <w:rsid w:val="006A2C0D"/>
    <w:rsid w:val="006A466D"/>
    <w:rsid w:val="006A4FFB"/>
    <w:rsid w:val="006A5B7C"/>
    <w:rsid w:val="006A6A2A"/>
    <w:rsid w:val="006B27C6"/>
    <w:rsid w:val="006B6F0D"/>
    <w:rsid w:val="006D3CDE"/>
    <w:rsid w:val="006D7C12"/>
    <w:rsid w:val="006D7CCB"/>
    <w:rsid w:val="006E12A8"/>
    <w:rsid w:val="006E1DA2"/>
    <w:rsid w:val="006E418A"/>
    <w:rsid w:val="006E4AEF"/>
    <w:rsid w:val="006E73EC"/>
    <w:rsid w:val="006F0285"/>
    <w:rsid w:val="006F14DF"/>
    <w:rsid w:val="006F2D8E"/>
    <w:rsid w:val="006F723C"/>
    <w:rsid w:val="006F7AB6"/>
    <w:rsid w:val="0070041C"/>
    <w:rsid w:val="00700C02"/>
    <w:rsid w:val="0070624F"/>
    <w:rsid w:val="00706742"/>
    <w:rsid w:val="007067DB"/>
    <w:rsid w:val="00710E7F"/>
    <w:rsid w:val="00714E98"/>
    <w:rsid w:val="007215EE"/>
    <w:rsid w:val="007219FB"/>
    <w:rsid w:val="00722922"/>
    <w:rsid w:val="0072334B"/>
    <w:rsid w:val="0072485B"/>
    <w:rsid w:val="00726C27"/>
    <w:rsid w:val="00727566"/>
    <w:rsid w:val="00727EDA"/>
    <w:rsid w:val="007320FD"/>
    <w:rsid w:val="00735C6C"/>
    <w:rsid w:val="007442A6"/>
    <w:rsid w:val="007446A0"/>
    <w:rsid w:val="00746395"/>
    <w:rsid w:val="00754CF8"/>
    <w:rsid w:val="00756E3F"/>
    <w:rsid w:val="00757327"/>
    <w:rsid w:val="00767032"/>
    <w:rsid w:val="00767DD2"/>
    <w:rsid w:val="00770438"/>
    <w:rsid w:val="00773B2A"/>
    <w:rsid w:val="00774112"/>
    <w:rsid w:val="00780B6D"/>
    <w:rsid w:val="00785217"/>
    <w:rsid w:val="00787FEA"/>
    <w:rsid w:val="00787FF9"/>
    <w:rsid w:val="00791596"/>
    <w:rsid w:val="00795750"/>
    <w:rsid w:val="00797D7B"/>
    <w:rsid w:val="007A0416"/>
    <w:rsid w:val="007A3A0F"/>
    <w:rsid w:val="007B183E"/>
    <w:rsid w:val="007B2523"/>
    <w:rsid w:val="007B3423"/>
    <w:rsid w:val="007C1419"/>
    <w:rsid w:val="007C14FF"/>
    <w:rsid w:val="007C2BCF"/>
    <w:rsid w:val="007D2093"/>
    <w:rsid w:val="007D6EA2"/>
    <w:rsid w:val="007E0AC0"/>
    <w:rsid w:val="007E1736"/>
    <w:rsid w:val="007E3B70"/>
    <w:rsid w:val="007E6212"/>
    <w:rsid w:val="007E6A55"/>
    <w:rsid w:val="007F0AFD"/>
    <w:rsid w:val="007F2C59"/>
    <w:rsid w:val="007F454A"/>
    <w:rsid w:val="008001F6"/>
    <w:rsid w:val="00800EA7"/>
    <w:rsid w:val="00801E54"/>
    <w:rsid w:val="008031AF"/>
    <w:rsid w:val="00807A82"/>
    <w:rsid w:val="00810EB3"/>
    <w:rsid w:val="00817277"/>
    <w:rsid w:val="00817992"/>
    <w:rsid w:val="00817AD2"/>
    <w:rsid w:val="0082155C"/>
    <w:rsid w:val="00822494"/>
    <w:rsid w:val="00822C19"/>
    <w:rsid w:val="00823C4B"/>
    <w:rsid w:val="00825B8C"/>
    <w:rsid w:val="00825CEB"/>
    <w:rsid w:val="008329EA"/>
    <w:rsid w:val="00832E01"/>
    <w:rsid w:val="00833D34"/>
    <w:rsid w:val="00835729"/>
    <w:rsid w:val="0083580E"/>
    <w:rsid w:val="008370C1"/>
    <w:rsid w:val="008371A4"/>
    <w:rsid w:val="00850169"/>
    <w:rsid w:val="0085099E"/>
    <w:rsid w:val="00850A4B"/>
    <w:rsid w:val="00850B78"/>
    <w:rsid w:val="008544BD"/>
    <w:rsid w:val="00855604"/>
    <w:rsid w:val="00856920"/>
    <w:rsid w:val="008600A4"/>
    <w:rsid w:val="0086048D"/>
    <w:rsid w:val="008615CD"/>
    <w:rsid w:val="00861BAD"/>
    <w:rsid w:val="00864BF3"/>
    <w:rsid w:val="00872E9D"/>
    <w:rsid w:val="00874D28"/>
    <w:rsid w:val="00883BBD"/>
    <w:rsid w:val="0089122F"/>
    <w:rsid w:val="008A313C"/>
    <w:rsid w:val="008A3FE5"/>
    <w:rsid w:val="008A5992"/>
    <w:rsid w:val="008A7EED"/>
    <w:rsid w:val="008B0C26"/>
    <w:rsid w:val="008B53D4"/>
    <w:rsid w:val="008B5C47"/>
    <w:rsid w:val="008B63D8"/>
    <w:rsid w:val="008C27BE"/>
    <w:rsid w:val="008C471A"/>
    <w:rsid w:val="008C71C9"/>
    <w:rsid w:val="008D375E"/>
    <w:rsid w:val="008D5232"/>
    <w:rsid w:val="008D5984"/>
    <w:rsid w:val="008E0E2D"/>
    <w:rsid w:val="008E1049"/>
    <w:rsid w:val="008E11BA"/>
    <w:rsid w:val="008E231E"/>
    <w:rsid w:val="008E32BD"/>
    <w:rsid w:val="008E4E72"/>
    <w:rsid w:val="008E5180"/>
    <w:rsid w:val="008E5AD3"/>
    <w:rsid w:val="008E7779"/>
    <w:rsid w:val="008F3E12"/>
    <w:rsid w:val="008F5149"/>
    <w:rsid w:val="008F75C3"/>
    <w:rsid w:val="00910FC9"/>
    <w:rsid w:val="00913245"/>
    <w:rsid w:val="00916282"/>
    <w:rsid w:val="00916285"/>
    <w:rsid w:val="00917208"/>
    <w:rsid w:val="0091787D"/>
    <w:rsid w:val="00917ED9"/>
    <w:rsid w:val="00921E62"/>
    <w:rsid w:val="00925FC2"/>
    <w:rsid w:val="00927562"/>
    <w:rsid w:val="009305A9"/>
    <w:rsid w:val="00936ACD"/>
    <w:rsid w:val="009373D6"/>
    <w:rsid w:val="009425FC"/>
    <w:rsid w:val="00944A07"/>
    <w:rsid w:val="00947AFA"/>
    <w:rsid w:val="009562F5"/>
    <w:rsid w:val="009567EB"/>
    <w:rsid w:val="009615A4"/>
    <w:rsid w:val="0096400B"/>
    <w:rsid w:val="009673CE"/>
    <w:rsid w:val="00976B9F"/>
    <w:rsid w:val="009824DE"/>
    <w:rsid w:val="00982E3B"/>
    <w:rsid w:val="00986C03"/>
    <w:rsid w:val="00987172"/>
    <w:rsid w:val="009871D7"/>
    <w:rsid w:val="009912E8"/>
    <w:rsid w:val="00992D10"/>
    <w:rsid w:val="009936D3"/>
    <w:rsid w:val="0099404D"/>
    <w:rsid w:val="00995478"/>
    <w:rsid w:val="0099582D"/>
    <w:rsid w:val="00995BD6"/>
    <w:rsid w:val="009A5937"/>
    <w:rsid w:val="009B1177"/>
    <w:rsid w:val="009B12A5"/>
    <w:rsid w:val="009B1A2D"/>
    <w:rsid w:val="009B20FA"/>
    <w:rsid w:val="009B3DFD"/>
    <w:rsid w:val="009B56C8"/>
    <w:rsid w:val="009B664C"/>
    <w:rsid w:val="009B787F"/>
    <w:rsid w:val="009C63E5"/>
    <w:rsid w:val="009C7B2B"/>
    <w:rsid w:val="009D190F"/>
    <w:rsid w:val="009D24B7"/>
    <w:rsid w:val="009E4207"/>
    <w:rsid w:val="009E4CAA"/>
    <w:rsid w:val="009E78B8"/>
    <w:rsid w:val="009E7DF0"/>
    <w:rsid w:val="009F257F"/>
    <w:rsid w:val="009F2CA5"/>
    <w:rsid w:val="009F3647"/>
    <w:rsid w:val="009F612D"/>
    <w:rsid w:val="009F6C34"/>
    <w:rsid w:val="009F7DDB"/>
    <w:rsid w:val="00A00A9B"/>
    <w:rsid w:val="00A00ACD"/>
    <w:rsid w:val="00A016AC"/>
    <w:rsid w:val="00A04113"/>
    <w:rsid w:val="00A042B5"/>
    <w:rsid w:val="00A047B2"/>
    <w:rsid w:val="00A049EB"/>
    <w:rsid w:val="00A11D2A"/>
    <w:rsid w:val="00A12AFA"/>
    <w:rsid w:val="00A159C0"/>
    <w:rsid w:val="00A30572"/>
    <w:rsid w:val="00A37A4D"/>
    <w:rsid w:val="00A40B31"/>
    <w:rsid w:val="00A41F5D"/>
    <w:rsid w:val="00A45B12"/>
    <w:rsid w:val="00A477F6"/>
    <w:rsid w:val="00A4795C"/>
    <w:rsid w:val="00A519FC"/>
    <w:rsid w:val="00A5205D"/>
    <w:rsid w:val="00A54AC9"/>
    <w:rsid w:val="00A5608C"/>
    <w:rsid w:val="00A56A59"/>
    <w:rsid w:val="00A56A5D"/>
    <w:rsid w:val="00A60227"/>
    <w:rsid w:val="00A60BCD"/>
    <w:rsid w:val="00A61BCF"/>
    <w:rsid w:val="00A63A13"/>
    <w:rsid w:val="00A65ED2"/>
    <w:rsid w:val="00A6654D"/>
    <w:rsid w:val="00A742D5"/>
    <w:rsid w:val="00A80491"/>
    <w:rsid w:val="00A84D90"/>
    <w:rsid w:val="00A86842"/>
    <w:rsid w:val="00A93338"/>
    <w:rsid w:val="00A935A6"/>
    <w:rsid w:val="00A95679"/>
    <w:rsid w:val="00AA07CA"/>
    <w:rsid w:val="00AA1A25"/>
    <w:rsid w:val="00AA398C"/>
    <w:rsid w:val="00AA47E1"/>
    <w:rsid w:val="00AB135B"/>
    <w:rsid w:val="00AB16F4"/>
    <w:rsid w:val="00AB29CD"/>
    <w:rsid w:val="00AB5E3E"/>
    <w:rsid w:val="00AB6B61"/>
    <w:rsid w:val="00AC0167"/>
    <w:rsid w:val="00AC0FBC"/>
    <w:rsid w:val="00AC1850"/>
    <w:rsid w:val="00AC55A6"/>
    <w:rsid w:val="00AC6F5C"/>
    <w:rsid w:val="00AD1BEF"/>
    <w:rsid w:val="00AD4BEF"/>
    <w:rsid w:val="00AE25F1"/>
    <w:rsid w:val="00AE5B6B"/>
    <w:rsid w:val="00AE6BC8"/>
    <w:rsid w:val="00AE738C"/>
    <w:rsid w:val="00B04168"/>
    <w:rsid w:val="00B1078C"/>
    <w:rsid w:val="00B15916"/>
    <w:rsid w:val="00B1592C"/>
    <w:rsid w:val="00B15937"/>
    <w:rsid w:val="00B20845"/>
    <w:rsid w:val="00B20A20"/>
    <w:rsid w:val="00B22F8A"/>
    <w:rsid w:val="00B3059A"/>
    <w:rsid w:val="00B32AD6"/>
    <w:rsid w:val="00B334C1"/>
    <w:rsid w:val="00B33C84"/>
    <w:rsid w:val="00B34E38"/>
    <w:rsid w:val="00B34F47"/>
    <w:rsid w:val="00B43F25"/>
    <w:rsid w:val="00B50821"/>
    <w:rsid w:val="00B53947"/>
    <w:rsid w:val="00B7105A"/>
    <w:rsid w:val="00B71AEA"/>
    <w:rsid w:val="00B8067E"/>
    <w:rsid w:val="00B8663E"/>
    <w:rsid w:val="00B879F0"/>
    <w:rsid w:val="00B90016"/>
    <w:rsid w:val="00B909EB"/>
    <w:rsid w:val="00B90AD8"/>
    <w:rsid w:val="00B9256D"/>
    <w:rsid w:val="00B93ADE"/>
    <w:rsid w:val="00B945BF"/>
    <w:rsid w:val="00BA3458"/>
    <w:rsid w:val="00BA35D8"/>
    <w:rsid w:val="00BA38AA"/>
    <w:rsid w:val="00BB2B75"/>
    <w:rsid w:val="00BB64E4"/>
    <w:rsid w:val="00BC0B49"/>
    <w:rsid w:val="00BC119B"/>
    <w:rsid w:val="00BD4A39"/>
    <w:rsid w:val="00BD53AD"/>
    <w:rsid w:val="00BE12BB"/>
    <w:rsid w:val="00BF27FA"/>
    <w:rsid w:val="00BF4B33"/>
    <w:rsid w:val="00BF644E"/>
    <w:rsid w:val="00C02BAD"/>
    <w:rsid w:val="00C05D37"/>
    <w:rsid w:val="00C063CB"/>
    <w:rsid w:val="00C102A6"/>
    <w:rsid w:val="00C10FD6"/>
    <w:rsid w:val="00C129BD"/>
    <w:rsid w:val="00C13AE2"/>
    <w:rsid w:val="00C21DE1"/>
    <w:rsid w:val="00C22385"/>
    <w:rsid w:val="00C22DB9"/>
    <w:rsid w:val="00C23089"/>
    <w:rsid w:val="00C41354"/>
    <w:rsid w:val="00C41676"/>
    <w:rsid w:val="00C4298A"/>
    <w:rsid w:val="00C461C8"/>
    <w:rsid w:val="00C4713A"/>
    <w:rsid w:val="00C650B7"/>
    <w:rsid w:val="00C66293"/>
    <w:rsid w:val="00C663B3"/>
    <w:rsid w:val="00C71458"/>
    <w:rsid w:val="00C71FF9"/>
    <w:rsid w:val="00C766C3"/>
    <w:rsid w:val="00C8018D"/>
    <w:rsid w:val="00C82341"/>
    <w:rsid w:val="00C92D50"/>
    <w:rsid w:val="00C9454C"/>
    <w:rsid w:val="00C95869"/>
    <w:rsid w:val="00CA02F6"/>
    <w:rsid w:val="00CA2B09"/>
    <w:rsid w:val="00CA3FB6"/>
    <w:rsid w:val="00CB1EEF"/>
    <w:rsid w:val="00CB3C60"/>
    <w:rsid w:val="00CB46AB"/>
    <w:rsid w:val="00CC07A3"/>
    <w:rsid w:val="00CC0C07"/>
    <w:rsid w:val="00CC32BA"/>
    <w:rsid w:val="00CC5071"/>
    <w:rsid w:val="00CC69A6"/>
    <w:rsid w:val="00CE343D"/>
    <w:rsid w:val="00CE4EB3"/>
    <w:rsid w:val="00CF0517"/>
    <w:rsid w:val="00CF3D50"/>
    <w:rsid w:val="00CF5524"/>
    <w:rsid w:val="00CF5CCA"/>
    <w:rsid w:val="00CF5D91"/>
    <w:rsid w:val="00CF79D5"/>
    <w:rsid w:val="00CF7B96"/>
    <w:rsid w:val="00D01B2C"/>
    <w:rsid w:val="00D02F31"/>
    <w:rsid w:val="00D05993"/>
    <w:rsid w:val="00D076EB"/>
    <w:rsid w:val="00D12A37"/>
    <w:rsid w:val="00D130CF"/>
    <w:rsid w:val="00D144BA"/>
    <w:rsid w:val="00D15614"/>
    <w:rsid w:val="00D16A62"/>
    <w:rsid w:val="00D172AD"/>
    <w:rsid w:val="00D176B2"/>
    <w:rsid w:val="00D25E46"/>
    <w:rsid w:val="00D26CD9"/>
    <w:rsid w:val="00D26EF5"/>
    <w:rsid w:val="00D27475"/>
    <w:rsid w:val="00D31F07"/>
    <w:rsid w:val="00D3443C"/>
    <w:rsid w:val="00D352CF"/>
    <w:rsid w:val="00D45BFB"/>
    <w:rsid w:val="00D46490"/>
    <w:rsid w:val="00D525D9"/>
    <w:rsid w:val="00D56D94"/>
    <w:rsid w:val="00D574AC"/>
    <w:rsid w:val="00D5779D"/>
    <w:rsid w:val="00D605CF"/>
    <w:rsid w:val="00D62851"/>
    <w:rsid w:val="00D64CA5"/>
    <w:rsid w:val="00D704B5"/>
    <w:rsid w:val="00D705F2"/>
    <w:rsid w:val="00D72417"/>
    <w:rsid w:val="00D756D5"/>
    <w:rsid w:val="00D75A70"/>
    <w:rsid w:val="00D86E0D"/>
    <w:rsid w:val="00D870E9"/>
    <w:rsid w:val="00D8726B"/>
    <w:rsid w:val="00D919CF"/>
    <w:rsid w:val="00D91C71"/>
    <w:rsid w:val="00D91E20"/>
    <w:rsid w:val="00D9248C"/>
    <w:rsid w:val="00DA1B8D"/>
    <w:rsid w:val="00DA2BCE"/>
    <w:rsid w:val="00DA444E"/>
    <w:rsid w:val="00DA659E"/>
    <w:rsid w:val="00DB2A4A"/>
    <w:rsid w:val="00DB719F"/>
    <w:rsid w:val="00DC4689"/>
    <w:rsid w:val="00DC4EEC"/>
    <w:rsid w:val="00DD04CD"/>
    <w:rsid w:val="00DE0229"/>
    <w:rsid w:val="00DE0FDE"/>
    <w:rsid w:val="00DE1309"/>
    <w:rsid w:val="00DE1EB3"/>
    <w:rsid w:val="00DE51D4"/>
    <w:rsid w:val="00DE5549"/>
    <w:rsid w:val="00DE6091"/>
    <w:rsid w:val="00DF409F"/>
    <w:rsid w:val="00DF51DC"/>
    <w:rsid w:val="00DF68FE"/>
    <w:rsid w:val="00DF7A50"/>
    <w:rsid w:val="00DF7A79"/>
    <w:rsid w:val="00DF7EFB"/>
    <w:rsid w:val="00E005A4"/>
    <w:rsid w:val="00E00BA4"/>
    <w:rsid w:val="00E00CAE"/>
    <w:rsid w:val="00E03036"/>
    <w:rsid w:val="00E031F4"/>
    <w:rsid w:val="00E043EB"/>
    <w:rsid w:val="00E1069F"/>
    <w:rsid w:val="00E1157F"/>
    <w:rsid w:val="00E13426"/>
    <w:rsid w:val="00E1400C"/>
    <w:rsid w:val="00E166CD"/>
    <w:rsid w:val="00E21D8E"/>
    <w:rsid w:val="00E26E7C"/>
    <w:rsid w:val="00E27157"/>
    <w:rsid w:val="00E318AA"/>
    <w:rsid w:val="00E3394E"/>
    <w:rsid w:val="00E36093"/>
    <w:rsid w:val="00E36FB4"/>
    <w:rsid w:val="00E371A9"/>
    <w:rsid w:val="00E37BD6"/>
    <w:rsid w:val="00E4049E"/>
    <w:rsid w:val="00E41199"/>
    <w:rsid w:val="00E44000"/>
    <w:rsid w:val="00E44D95"/>
    <w:rsid w:val="00E46737"/>
    <w:rsid w:val="00E53858"/>
    <w:rsid w:val="00E53B91"/>
    <w:rsid w:val="00E5400A"/>
    <w:rsid w:val="00E70D0E"/>
    <w:rsid w:val="00E7426D"/>
    <w:rsid w:val="00E76B3B"/>
    <w:rsid w:val="00E76BEA"/>
    <w:rsid w:val="00E80268"/>
    <w:rsid w:val="00E82C0C"/>
    <w:rsid w:val="00E83F1C"/>
    <w:rsid w:val="00E84875"/>
    <w:rsid w:val="00E86B87"/>
    <w:rsid w:val="00E9023E"/>
    <w:rsid w:val="00E93A90"/>
    <w:rsid w:val="00E94E5C"/>
    <w:rsid w:val="00EA02AD"/>
    <w:rsid w:val="00EA78A1"/>
    <w:rsid w:val="00EC3806"/>
    <w:rsid w:val="00EC3BF3"/>
    <w:rsid w:val="00EC4FC0"/>
    <w:rsid w:val="00EE05FF"/>
    <w:rsid w:val="00EE3F00"/>
    <w:rsid w:val="00EE3F75"/>
    <w:rsid w:val="00EE568F"/>
    <w:rsid w:val="00EF08C5"/>
    <w:rsid w:val="00F0155F"/>
    <w:rsid w:val="00F01D96"/>
    <w:rsid w:val="00F04FDF"/>
    <w:rsid w:val="00F05AA2"/>
    <w:rsid w:val="00F06101"/>
    <w:rsid w:val="00F07F14"/>
    <w:rsid w:val="00F1013F"/>
    <w:rsid w:val="00F128D7"/>
    <w:rsid w:val="00F129AC"/>
    <w:rsid w:val="00F12A3D"/>
    <w:rsid w:val="00F24BF0"/>
    <w:rsid w:val="00F24D8B"/>
    <w:rsid w:val="00F30053"/>
    <w:rsid w:val="00F30D46"/>
    <w:rsid w:val="00F343E9"/>
    <w:rsid w:val="00F348FD"/>
    <w:rsid w:val="00F404C8"/>
    <w:rsid w:val="00F405BA"/>
    <w:rsid w:val="00F42895"/>
    <w:rsid w:val="00F43998"/>
    <w:rsid w:val="00F43BD0"/>
    <w:rsid w:val="00F45395"/>
    <w:rsid w:val="00F45CA0"/>
    <w:rsid w:val="00F505DE"/>
    <w:rsid w:val="00F61C41"/>
    <w:rsid w:val="00F63EAF"/>
    <w:rsid w:val="00F70CAD"/>
    <w:rsid w:val="00F7319F"/>
    <w:rsid w:val="00F75336"/>
    <w:rsid w:val="00F75B1E"/>
    <w:rsid w:val="00F76FD9"/>
    <w:rsid w:val="00F81605"/>
    <w:rsid w:val="00F82494"/>
    <w:rsid w:val="00F86F8E"/>
    <w:rsid w:val="00F902D9"/>
    <w:rsid w:val="00F929F0"/>
    <w:rsid w:val="00F93E53"/>
    <w:rsid w:val="00F943AD"/>
    <w:rsid w:val="00F95C73"/>
    <w:rsid w:val="00F97912"/>
    <w:rsid w:val="00F97F0D"/>
    <w:rsid w:val="00FA01C2"/>
    <w:rsid w:val="00FA16B4"/>
    <w:rsid w:val="00FA308B"/>
    <w:rsid w:val="00FA5497"/>
    <w:rsid w:val="00FB0751"/>
    <w:rsid w:val="00FB18BE"/>
    <w:rsid w:val="00FB2D8A"/>
    <w:rsid w:val="00FB6068"/>
    <w:rsid w:val="00FC3C27"/>
    <w:rsid w:val="00FC606D"/>
    <w:rsid w:val="00FD1AAB"/>
    <w:rsid w:val="00FD25B8"/>
    <w:rsid w:val="00FD546B"/>
    <w:rsid w:val="00FE3EF9"/>
    <w:rsid w:val="00FF1670"/>
    <w:rsid w:val="00FF469A"/>
    <w:rsid w:val="00FF47D7"/>
    <w:rsid w:val="00FF4DB0"/>
    <w:rsid w:val="00FF6E08"/>
    <w:rsid w:val="14947677"/>
    <w:rsid w:val="19A8D178"/>
    <w:rsid w:val="1E7C9D8D"/>
    <w:rsid w:val="24460709"/>
    <w:rsid w:val="24FE96F2"/>
    <w:rsid w:val="3E9E613C"/>
    <w:rsid w:val="4E14AF79"/>
    <w:rsid w:val="639EB16F"/>
    <w:rsid w:val="63D2E5AF"/>
    <w:rsid w:val="6698D761"/>
    <w:rsid w:val="67A2C0B8"/>
    <w:rsid w:val="6AD8B466"/>
    <w:rsid w:val="7D4DC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8D221"/>
  <w15:chartTrackingRefBased/>
  <w15:docId w15:val="{A3C1632D-E198-4069-8D0E-AAD331E4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27"/>
    <w:rPr>
      <w:kern w:val="0"/>
      <w14:ligatures w14:val="none"/>
    </w:rPr>
  </w:style>
  <w:style w:type="paragraph" w:styleId="Heading1">
    <w:name w:val="heading 1"/>
    <w:basedOn w:val="Normal"/>
    <w:next w:val="Normal"/>
    <w:link w:val="Heading1Char"/>
    <w:uiPriority w:val="9"/>
    <w:qFormat/>
    <w:rsid w:val="001550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550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550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50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50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50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0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0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0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0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550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550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50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50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50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0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0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0E0"/>
    <w:rPr>
      <w:rFonts w:eastAsiaTheme="majorEastAsia" w:cstheme="majorBidi"/>
      <w:color w:val="272727" w:themeColor="text1" w:themeTint="D8"/>
    </w:rPr>
  </w:style>
  <w:style w:type="paragraph" w:styleId="Title">
    <w:name w:val="Title"/>
    <w:basedOn w:val="Normal"/>
    <w:next w:val="Normal"/>
    <w:link w:val="TitleChar"/>
    <w:uiPriority w:val="10"/>
    <w:qFormat/>
    <w:rsid w:val="001550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0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0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0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0E0"/>
    <w:pPr>
      <w:spacing w:before="160"/>
      <w:jc w:val="center"/>
    </w:pPr>
    <w:rPr>
      <w:i/>
      <w:iCs/>
      <w:color w:val="404040" w:themeColor="text1" w:themeTint="BF"/>
    </w:rPr>
  </w:style>
  <w:style w:type="character" w:customStyle="1" w:styleId="QuoteChar">
    <w:name w:val="Quote Char"/>
    <w:basedOn w:val="DefaultParagraphFont"/>
    <w:link w:val="Quote"/>
    <w:uiPriority w:val="29"/>
    <w:rsid w:val="001550E0"/>
    <w:rPr>
      <w:i/>
      <w:iCs/>
      <w:color w:val="404040" w:themeColor="text1" w:themeTint="BF"/>
    </w:rPr>
  </w:style>
  <w:style w:type="paragraph" w:styleId="ListParagraph">
    <w:name w:val="List Paragraph"/>
    <w:basedOn w:val="Normal"/>
    <w:uiPriority w:val="34"/>
    <w:qFormat/>
    <w:rsid w:val="001550E0"/>
    <w:pPr>
      <w:ind w:left="720"/>
      <w:contextualSpacing/>
    </w:pPr>
  </w:style>
  <w:style w:type="character" w:styleId="IntenseEmphasis">
    <w:name w:val="Intense Emphasis"/>
    <w:basedOn w:val="DefaultParagraphFont"/>
    <w:uiPriority w:val="21"/>
    <w:qFormat/>
    <w:rsid w:val="001550E0"/>
    <w:rPr>
      <w:i/>
      <w:iCs/>
      <w:color w:val="0F4761" w:themeColor="accent1" w:themeShade="BF"/>
    </w:rPr>
  </w:style>
  <w:style w:type="paragraph" w:styleId="IntenseQuote">
    <w:name w:val="Intense Quote"/>
    <w:basedOn w:val="Normal"/>
    <w:next w:val="Normal"/>
    <w:link w:val="IntenseQuoteChar"/>
    <w:uiPriority w:val="30"/>
    <w:qFormat/>
    <w:rsid w:val="001550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50E0"/>
    <w:rPr>
      <w:i/>
      <w:iCs/>
      <w:color w:val="0F4761" w:themeColor="accent1" w:themeShade="BF"/>
    </w:rPr>
  </w:style>
  <w:style w:type="character" w:styleId="IntenseReference">
    <w:name w:val="Intense Reference"/>
    <w:basedOn w:val="DefaultParagraphFont"/>
    <w:uiPriority w:val="32"/>
    <w:qFormat/>
    <w:rsid w:val="001550E0"/>
    <w:rPr>
      <w:b/>
      <w:bCs/>
      <w:smallCaps/>
      <w:color w:val="0F4761" w:themeColor="accent1" w:themeShade="BF"/>
      <w:spacing w:val="5"/>
    </w:rPr>
  </w:style>
  <w:style w:type="paragraph" w:styleId="TOCHeading">
    <w:name w:val="TOC Heading"/>
    <w:basedOn w:val="Heading1"/>
    <w:next w:val="Normal"/>
    <w:uiPriority w:val="39"/>
    <w:unhideWhenUsed/>
    <w:qFormat/>
    <w:rsid w:val="001550E0"/>
    <w:pPr>
      <w:spacing w:before="240" w:after="0"/>
      <w:outlineLvl w:val="9"/>
    </w:pPr>
    <w:rPr>
      <w:sz w:val="32"/>
      <w:szCs w:val="32"/>
    </w:rPr>
  </w:style>
  <w:style w:type="paragraph" w:styleId="TOC1">
    <w:name w:val="toc 1"/>
    <w:basedOn w:val="Normal"/>
    <w:next w:val="Normal"/>
    <w:autoRedefine/>
    <w:uiPriority w:val="39"/>
    <w:unhideWhenUsed/>
    <w:rsid w:val="001550E0"/>
    <w:pPr>
      <w:spacing w:after="100"/>
    </w:pPr>
  </w:style>
  <w:style w:type="character" w:styleId="Hyperlink">
    <w:name w:val="Hyperlink"/>
    <w:basedOn w:val="DefaultParagraphFont"/>
    <w:uiPriority w:val="99"/>
    <w:unhideWhenUsed/>
    <w:rsid w:val="001550E0"/>
    <w:rPr>
      <w:color w:val="467886" w:themeColor="hyperlink"/>
      <w:u w:val="single"/>
    </w:rPr>
  </w:style>
  <w:style w:type="paragraph" w:styleId="TOC2">
    <w:name w:val="toc 2"/>
    <w:basedOn w:val="Normal"/>
    <w:next w:val="Normal"/>
    <w:autoRedefine/>
    <w:uiPriority w:val="39"/>
    <w:unhideWhenUsed/>
    <w:rsid w:val="001550E0"/>
    <w:pPr>
      <w:spacing w:after="100"/>
      <w:ind w:left="220"/>
    </w:pPr>
  </w:style>
  <w:style w:type="table" w:styleId="TableGrid">
    <w:name w:val="Table Grid"/>
    <w:basedOn w:val="TableNormal"/>
    <w:uiPriority w:val="39"/>
    <w:rsid w:val="001550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4FFB"/>
    <w:rPr>
      <w:color w:val="605E5C"/>
      <w:shd w:val="clear" w:color="auto" w:fill="E1DFDD"/>
    </w:rPr>
  </w:style>
  <w:style w:type="character" w:styleId="FollowedHyperlink">
    <w:name w:val="FollowedHyperlink"/>
    <w:basedOn w:val="DefaultParagraphFont"/>
    <w:uiPriority w:val="99"/>
    <w:semiHidden/>
    <w:unhideWhenUsed/>
    <w:rsid w:val="00916282"/>
    <w:rPr>
      <w:color w:val="96607D" w:themeColor="followedHyperlink"/>
      <w:u w:val="single"/>
    </w:rPr>
  </w:style>
  <w:style w:type="paragraph" w:styleId="NormalWeb">
    <w:name w:val="Normal (Web)"/>
    <w:basedOn w:val="Normal"/>
    <w:uiPriority w:val="99"/>
    <w:semiHidden/>
    <w:unhideWhenUsed/>
    <w:rsid w:val="00515B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41">
      <w:bodyDiv w:val="1"/>
      <w:marLeft w:val="0"/>
      <w:marRight w:val="0"/>
      <w:marTop w:val="0"/>
      <w:marBottom w:val="0"/>
      <w:divBdr>
        <w:top w:val="none" w:sz="0" w:space="0" w:color="auto"/>
        <w:left w:val="none" w:sz="0" w:space="0" w:color="auto"/>
        <w:bottom w:val="none" w:sz="0" w:space="0" w:color="auto"/>
        <w:right w:val="none" w:sz="0" w:space="0" w:color="auto"/>
      </w:divBdr>
    </w:div>
    <w:div w:id="38432885">
      <w:bodyDiv w:val="1"/>
      <w:marLeft w:val="0"/>
      <w:marRight w:val="0"/>
      <w:marTop w:val="0"/>
      <w:marBottom w:val="0"/>
      <w:divBdr>
        <w:top w:val="none" w:sz="0" w:space="0" w:color="auto"/>
        <w:left w:val="none" w:sz="0" w:space="0" w:color="auto"/>
        <w:bottom w:val="none" w:sz="0" w:space="0" w:color="auto"/>
        <w:right w:val="none" w:sz="0" w:space="0" w:color="auto"/>
      </w:divBdr>
    </w:div>
    <w:div w:id="46228631">
      <w:bodyDiv w:val="1"/>
      <w:marLeft w:val="0"/>
      <w:marRight w:val="0"/>
      <w:marTop w:val="0"/>
      <w:marBottom w:val="0"/>
      <w:divBdr>
        <w:top w:val="none" w:sz="0" w:space="0" w:color="auto"/>
        <w:left w:val="none" w:sz="0" w:space="0" w:color="auto"/>
        <w:bottom w:val="none" w:sz="0" w:space="0" w:color="auto"/>
        <w:right w:val="none" w:sz="0" w:space="0" w:color="auto"/>
      </w:divBdr>
    </w:div>
    <w:div w:id="151986938">
      <w:bodyDiv w:val="1"/>
      <w:marLeft w:val="0"/>
      <w:marRight w:val="0"/>
      <w:marTop w:val="0"/>
      <w:marBottom w:val="0"/>
      <w:divBdr>
        <w:top w:val="none" w:sz="0" w:space="0" w:color="auto"/>
        <w:left w:val="none" w:sz="0" w:space="0" w:color="auto"/>
        <w:bottom w:val="none" w:sz="0" w:space="0" w:color="auto"/>
        <w:right w:val="none" w:sz="0" w:space="0" w:color="auto"/>
      </w:divBdr>
    </w:div>
    <w:div w:id="195894054">
      <w:bodyDiv w:val="1"/>
      <w:marLeft w:val="0"/>
      <w:marRight w:val="0"/>
      <w:marTop w:val="0"/>
      <w:marBottom w:val="0"/>
      <w:divBdr>
        <w:top w:val="none" w:sz="0" w:space="0" w:color="auto"/>
        <w:left w:val="none" w:sz="0" w:space="0" w:color="auto"/>
        <w:bottom w:val="none" w:sz="0" w:space="0" w:color="auto"/>
        <w:right w:val="none" w:sz="0" w:space="0" w:color="auto"/>
      </w:divBdr>
    </w:div>
    <w:div w:id="307365751">
      <w:bodyDiv w:val="1"/>
      <w:marLeft w:val="0"/>
      <w:marRight w:val="0"/>
      <w:marTop w:val="0"/>
      <w:marBottom w:val="0"/>
      <w:divBdr>
        <w:top w:val="none" w:sz="0" w:space="0" w:color="auto"/>
        <w:left w:val="none" w:sz="0" w:space="0" w:color="auto"/>
        <w:bottom w:val="none" w:sz="0" w:space="0" w:color="auto"/>
        <w:right w:val="none" w:sz="0" w:space="0" w:color="auto"/>
      </w:divBdr>
    </w:div>
    <w:div w:id="402147321">
      <w:bodyDiv w:val="1"/>
      <w:marLeft w:val="0"/>
      <w:marRight w:val="0"/>
      <w:marTop w:val="0"/>
      <w:marBottom w:val="0"/>
      <w:divBdr>
        <w:top w:val="none" w:sz="0" w:space="0" w:color="auto"/>
        <w:left w:val="none" w:sz="0" w:space="0" w:color="auto"/>
        <w:bottom w:val="none" w:sz="0" w:space="0" w:color="auto"/>
        <w:right w:val="none" w:sz="0" w:space="0" w:color="auto"/>
      </w:divBdr>
    </w:div>
    <w:div w:id="431243471">
      <w:bodyDiv w:val="1"/>
      <w:marLeft w:val="0"/>
      <w:marRight w:val="0"/>
      <w:marTop w:val="0"/>
      <w:marBottom w:val="0"/>
      <w:divBdr>
        <w:top w:val="none" w:sz="0" w:space="0" w:color="auto"/>
        <w:left w:val="none" w:sz="0" w:space="0" w:color="auto"/>
        <w:bottom w:val="none" w:sz="0" w:space="0" w:color="auto"/>
        <w:right w:val="none" w:sz="0" w:space="0" w:color="auto"/>
      </w:divBdr>
    </w:div>
    <w:div w:id="440875970">
      <w:bodyDiv w:val="1"/>
      <w:marLeft w:val="0"/>
      <w:marRight w:val="0"/>
      <w:marTop w:val="0"/>
      <w:marBottom w:val="0"/>
      <w:divBdr>
        <w:top w:val="none" w:sz="0" w:space="0" w:color="auto"/>
        <w:left w:val="none" w:sz="0" w:space="0" w:color="auto"/>
        <w:bottom w:val="none" w:sz="0" w:space="0" w:color="auto"/>
        <w:right w:val="none" w:sz="0" w:space="0" w:color="auto"/>
      </w:divBdr>
    </w:div>
    <w:div w:id="445739726">
      <w:bodyDiv w:val="1"/>
      <w:marLeft w:val="0"/>
      <w:marRight w:val="0"/>
      <w:marTop w:val="0"/>
      <w:marBottom w:val="0"/>
      <w:divBdr>
        <w:top w:val="none" w:sz="0" w:space="0" w:color="auto"/>
        <w:left w:val="none" w:sz="0" w:space="0" w:color="auto"/>
        <w:bottom w:val="none" w:sz="0" w:space="0" w:color="auto"/>
        <w:right w:val="none" w:sz="0" w:space="0" w:color="auto"/>
      </w:divBdr>
    </w:div>
    <w:div w:id="662127308">
      <w:bodyDiv w:val="1"/>
      <w:marLeft w:val="0"/>
      <w:marRight w:val="0"/>
      <w:marTop w:val="0"/>
      <w:marBottom w:val="0"/>
      <w:divBdr>
        <w:top w:val="none" w:sz="0" w:space="0" w:color="auto"/>
        <w:left w:val="none" w:sz="0" w:space="0" w:color="auto"/>
        <w:bottom w:val="none" w:sz="0" w:space="0" w:color="auto"/>
        <w:right w:val="none" w:sz="0" w:space="0" w:color="auto"/>
      </w:divBdr>
    </w:div>
    <w:div w:id="675766966">
      <w:bodyDiv w:val="1"/>
      <w:marLeft w:val="0"/>
      <w:marRight w:val="0"/>
      <w:marTop w:val="0"/>
      <w:marBottom w:val="0"/>
      <w:divBdr>
        <w:top w:val="none" w:sz="0" w:space="0" w:color="auto"/>
        <w:left w:val="none" w:sz="0" w:space="0" w:color="auto"/>
        <w:bottom w:val="none" w:sz="0" w:space="0" w:color="auto"/>
        <w:right w:val="none" w:sz="0" w:space="0" w:color="auto"/>
      </w:divBdr>
    </w:div>
    <w:div w:id="681592297">
      <w:bodyDiv w:val="1"/>
      <w:marLeft w:val="0"/>
      <w:marRight w:val="0"/>
      <w:marTop w:val="0"/>
      <w:marBottom w:val="0"/>
      <w:divBdr>
        <w:top w:val="none" w:sz="0" w:space="0" w:color="auto"/>
        <w:left w:val="none" w:sz="0" w:space="0" w:color="auto"/>
        <w:bottom w:val="none" w:sz="0" w:space="0" w:color="auto"/>
        <w:right w:val="none" w:sz="0" w:space="0" w:color="auto"/>
      </w:divBdr>
      <w:divsChild>
        <w:div w:id="796996144">
          <w:marLeft w:val="0"/>
          <w:marRight w:val="0"/>
          <w:marTop w:val="0"/>
          <w:marBottom w:val="0"/>
          <w:divBdr>
            <w:top w:val="none" w:sz="0" w:space="0" w:color="auto"/>
            <w:left w:val="none" w:sz="0" w:space="0" w:color="auto"/>
            <w:bottom w:val="none" w:sz="0" w:space="0" w:color="auto"/>
            <w:right w:val="none" w:sz="0" w:space="0" w:color="auto"/>
          </w:divBdr>
          <w:divsChild>
            <w:div w:id="246691598">
              <w:marLeft w:val="0"/>
              <w:marRight w:val="0"/>
              <w:marTop w:val="0"/>
              <w:marBottom w:val="0"/>
              <w:divBdr>
                <w:top w:val="none" w:sz="0" w:space="0" w:color="auto"/>
                <w:left w:val="none" w:sz="0" w:space="0" w:color="auto"/>
                <w:bottom w:val="none" w:sz="0" w:space="0" w:color="auto"/>
                <w:right w:val="none" w:sz="0" w:space="0" w:color="auto"/>
              </w:divBdr>
              <w:divsChild>
                <w:div w:id="1563756325">
                  <w:marLeft w:val="0"/>
                  <w:marRight w:val="0"/>
                  <w:marTop w:val="0"/>
                  <w:marBottom w:val="0"/>
                  <w:divBdr>
                    <w:top w:val="none" w:sz="0" w:space="0" w:color="auto"/>
                    <w:left w:val="none" w:sz="0" w:space="0" w:color="auto"/>
                    <w:bottom w:val="none" w:sz="0" w:space="0" w:color="auto"/>
                    <w:right w:val="none" w:sz="0" w:space="0" w:color="auto"/>
                  </w:divBdr>
                  <w:divsChild>
                    <w:div w:id="191358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104787">
          <w:marLeft w:val="0"/>
          <w:marRight w:val="0"/>
          <w:marTop w:val="0"/>
          <w:marBottom w:val="0"/>
          <w:divBdr>
            <w:top w:val="none" w:sz="0" w:space="0" w:color="auto"/>
            <w:left w:val="none" w:sz="0" w:space="0" w:color="auto"/>
            <w:bottom w:val="none" w:sz="0" w:space="0" w:color="auto"/>
            <w:right w:val="none" w:sz="0" w:space="0" w:color="auto"/>
          </w:divBdr>
          <w:divsChild>
            <w:div w:id="1858886705">
              <w:marLeft w:val="0"/>
              <w:marRight w:val="0"/>
              <w:marTop w:val="0"/>
              <w:marBottom w:val="0"/>
              <w:divBdr>
                <w:top w:val="none" w:sz="0" w:space="0" w:color="auto"/>
                <w:left w:val="none" w:sz="0" w:space="0" w:color="auto"/>
                <w:bottom w:val="none" w:sz="0" w:space="0" w:color="auto"/>
                <w:right w:val="none" w:sz="0" w:space="0" w:color="auto"/>
              </w:divBdr>
              <w:divsChild>
                <w:div w:id="163282749">
                  <w:marLeft w:val="0"/>
                  <w:marRight w:val="0"/>
                  <w:marTop w:val="0"/>
                  <w:marBottom w:val="0"/>
                  <w:divBdr>
                    <w:top w:val="none" w:sz="0" w:space="0" w:color="auto"/>
                    <w:left w:val="none" w:sz="0" w:space="0" w:color="auto"/>
                    <w:bottom w:val="none" w:sz="0" w:space="0" w:color="auto"/>
                    <w:right w:val="none" w:sz="0" w:space="0" w:color="auto"/>
                  </w:divBdr>
                  <w:divsChild>
                    <w:div w:id="214384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164706">
      <w:bodyDiv w:val="1"/>
      <w:marLeft w:val="0"/>
      <w:marRight w:val="0"/>
      <w:marTop w:val="0"/>
      <w:marBottom w:val="0"/>
      <w:divBdr>
        <w:top w:val="none" w:sz="0" w:space="0" w:color="auto"/>
        <w:left w:val="none" w:sz="0" w:space="0" w:color="auto"/>
        <w:bottom w:val="none" w:sz="0" w:space="0" w:color="auto"/>
        <w:right w:val="none" w:sz="0" w:space="0" w:color="auto"/>
      </w:divBdr>
    </w:div>
    <w:div w:id="802042464">
      <w:bodyDiv w:val="1"/>
      <w:marLeft w:val="0"/>
      <w:marRight w:val="0"/>
      <w:marTop w:val="0"/>
      <w:marBottom w:val="0"/>
      <w:divBdr>
        <w:top w:val="none" w:sz="0" w:space="0" w:color="auto"/>
        <w:left w:val="none" w:sz="0" w:space="0" w:color="auto"/>
        <w:bottom w:val="none" w:sz="0" w:space="0" w:color="auto"/>
        <w:right w:val="none" w:sz="0" w:space="0" w:color="auto"/>
      </w:divBdr>
    </w:div>
    <w:div w:id="901333534">
      <w:bodyDiv w:val="1"/>
      <w:marLeft w:val="0"/>
      <w:marRight w:val="0"/>
      <w:marTop w:val="0"/>
      <w:marBottom w:val="0"/>
      <w:divBdr>
        <w:top w:val="none" w:sz="0" w:space="0" w:color="auto"/>
        <w:left w:val="none" w:sz="0" w:space="0" w:color="auto"/>
        <w:bottom w:val="none" w:sz="0" w:space="0" w:color="auto"/>
        <w:right w:val="none" w:sz="0" w:space="0" w:color="auto"/>
      </w:divBdr>
      <w:divsChild>
        <w:div w:id="1316185270">
          <w:marLeft w:val="274"/>
          <w:marRight w:val="0"/>
          <w:marTop w:val="0"/>
          <w:marBottom w:val="60"/>
          <w:divBdr>
            <w:top w:val="none" w:sz="0" w:space="0" w:color="auto"/>
            <w:left w:val="none" w:sz="0" w:space="0" w:color="auto"/>
            <w:bottom w:val="none" w:sz="0" w:space="0" w:color="auto"/>
            <w:right w:val="none" w:sz="0" w:space="0" w:color="auto"/>
          </w:divBdr>
        </w:div>
        <w:div w:id="1315987185">
          <w:marLeft w:val="634"/>
          <w:marRight w:val="0"/>
          <w:marTop w:val="0"/>
          <w:marBottom w:val="60"/>
          <w:divBdr>
            <w:top w:val="none" w:sz="0" w:space="0" w:color="auto"/>
            <w:left w:val="none" w:sz="0" w:space="0" w:color="auto"/>
            <w:bottom w:val="none" w:sz="0" w:space="0" w:color="auto"/>
            <w:right w:val="none" w:sz="0" w:space="0" w:color="auto"/>
          </w:divBdr>
        </w:div>
        <w:div w:id="742727400">
          <w:marLeft w:val="634"/>
          <w:marRight w:val="0"/>
          <w:marTop w:val="0"/>
          <w:marBottom w:val="60"/>
          <w:divBdr>
            <w:top w:val="none" w:sz="0" w:space="0" w:color="auto"/>
            <w:left w:val="none" w:sz="0" w:space="0" w:color="auto"/>
            <w:bottom w:val="none" w:sz="0" w:space="0" w:color="auto"/>
            <w:right w:val="none" w:sz="0" w:space="0" w:color="auto"/>
          </w:divBdr>
        </w:div>
        <w:div w:id="2079744195">
          <w:marLeft w:val="634"/>
          <w:marRight w:val="0"/>
          <w:marTop w:val="0"/>
          <w:marBottom w:val="60"/>
          <w:divBdr>
            <w:top w:val="none" w:sz="0" w:space="0" w:color="auto"/>
            <w:left w:val="none" w:sz="0" w:space="0" w:color="auto"/>
            <w:bottom w:val="none" w:sz="0" w:space="0" w:color="auto"/>
            <w:right w:val="none" w:sz="0" w:space="0" w:color="auto"/>
          </w:divBdr>
        </w:div>
      </w:divsChild>
    </w:div>
    <w:div w:id="946472587">
      <w:bodyDiv w:val="1"/>
      <w:marLeft w:val="0"/>
      <w:marRight w:val="0"/>
      <w:marTop w:val="0"/>
      <w:marBottom w:val="0"/>
      <w:divBdr>
        <w:top w:val="none" w:sz="0" w:space="0" w:color="auto"/>
        <w:left w:val="none" w:sz="0" w:space="0" w:color="auto"/>
        <w:bottom w:val="none" w:sz="0" w:space="0" w:color="auto"/>
        <w:right w:val="none" w:sz="0" w:space="0" w:color="auto"/>
      </w:divBdr>
    </w:div>
    <w:div w:id="983434403">
      <w:bodyDiv w:val="1"/>
      <w:marLeft w:val="0"/>
      <w:marRight w:val="0"/>
      <w:marTop w:val="0"/>
      <w:marBottom w:val="0"/>
      <w:divBdr>
        <w:top w:val="none" w:sz="0" w:space="0" w:color="auto"/>
        <w:left w:val="none" w:sz="0" w:space="0" w:color="auto"/>
        <w:bottom w:val="none" w:sz="0" w:space="0" w:color="auto"/>
        <w:right w:val="none" w:sz="0" w:space="0" w:color="auto"/>
      </w:divBdr>
    </w:div>
    <w:div w:id="1014113179">
      <w:bodyDiv w:val="1"/>
      <w:marLeft w:val="0"/>
      <w:marRight w:val="0"/>
      <w:marTop w:val="0"/>
      <w:marBottom w:val="0"/>
      <w:divBdr>
        <w:top w:val="none" w:sz="0" w:space="0" w:color="auto"/>
        <w:left w:val="none" w:sz="0" w:space="0" w:color="auto"/>
        <w:bottom w:val="none" w:sz="0" w:space="0" w:color="auto"/>
        <w:right w:val="none" w:sz="0" w:space="0" w:color="auto"/>
      </w:divBdr>
    </w:div>
    <w:div w:id="1097796714">
      <w:bodyDiv w:val="1"/>
      <w:marLeft w:val="0"/>
      <w:marRight w:val="0"/>
      <w:marTop w:val="0"/>
      <w:marBottom w:val="0"/>
      <w:divBdr>
        <w:top w:val="none" w:sz="0" w:space="0" w:color="auto"/>
        <w:left w:val="none" w:sz="0" w:space="0" w:color="auto"/>
        <w:bottom w:val="none" w:sz="0" w:space="0" w:color="auto"/>
        <w:right w:val="none" w:sz="0" w:space="0" w:color="auto"/>
      </w:divBdr>
    </w:div>
    <w:div w:id="1223756754">
      <w:bodyDiv w:val="1"/>
      <w:marLeft w:val="0"/>
      <w:marRight w:val="0"/>
      <w:marTop w:val="0"/>
      <w:marBottom w:val="0"/>
      <w:divBdr>
        <w:top w:val="none" w:sz="0" w:space="0" w:color="auto"/>
        <w:left w:val="none" w:sz="0" w:space="0" w:color="auto"/>
        <w:bottom w:val="none" w:sz="0" w:space="0" w:color="auto"/>
        <w:right w:val="none" w:sz="0" w:space="0" w:color="auto"/>
      </w:divBdr>
    </w:div>
    <w:div w:id="1294404044">
      <w:bodyDiv w:val="1"/>
      <w:marLeft w:val="0"/>
      <w:marRight w:val="0"/>
      <w:marTop w:val="0"/>
      <w:marBottom w:val="0"/>
      <w:divBdr>
        <w:top w:val="none" w:sz="0" w:space="0" w:color="auto"/>
        <w:left w:val="none" w:sz="0" w:space="0" w:color="auto"/>
        <w:bottom w:val="none" w:sz="0" w:space="0" w:color="auto"/>
        <w:right w:val="none" w:sz="0" w:space="0" w:color="auto"/>
      </w:divBdr>
    </w:div>
    <w:div w:id="1300919561">
      <w:bodyDiv w:val="1"/>
      <w:marLeft w:val="0"/>
      <w:marRight w:val="0"/>
      <w:marTop w:val="0"/>
      <w:marBottom w:val="0"/>
      <w:divBdr>
        <w:top w:val="none" w:sz="0" w:space="0" w:color="auto"/>
        <w:left w:val="none" w:sz="0" w:space="0" w:color="auto"/>
        <w:bottom w:val="none" w:sz="0" w:space="0" w:color="auto"/>
        <w:right w:val="none" w:sz="0" w:space="0" w:color="auto"/>
      </w:divBdr>
    </w:div>
    <w:div w:id="1420831610">
      <w:bodyDiv w:val="1"/>
      <w:marLeft w:val="0"/>
      <w:marRight w:val="0"/>
      <w:marTop w:val="0"/>
      <w:marBottom w:val="0"/>
      <w:divBdr>
        <w:top w:val="none" w:sz="0" w:space="0" w:color="auto"/>
        <w:left w:val="none" w:sz="0" w:space="0" w:color="auto"/>
        <w:bottom w:val="none" w:sz="0" w:space="0" w:color="auto"/>
        <w:right w:val="none" w:sz="0" w:space="0" w:color="auto"/>
      </w:divBdr>
    </w:div>
    <w:div w:id="1527987765">
      <w:bodyDiv w:val="1"/>
      <w:marLeft w:val="0"/>
      <w:marRight w:val="0"/>
      <w:marTop w:val="0"/>
      <w:marBottom w:val="0"/>
      <w:divBdr>
        <w:top w:val="none" w:sz="0" w:space="0" w:color="auto"/>
        <w:left w:val="none" w:sz="0" w:space="0" w:color="auto"/>
        <w:bottom w:val="none" w:sz="0" w:space="0" w:color="auto"/>
        <w:right w:val="none" w:sz="0" w:space="0" w:color="auto"/>
      </w:divBdr>
    </w:div>
    <w:div w:id="1558398518">
      <w:bodyDiv w:val="1"/>
      <w:marLeft w:val="0"/>
      <w:marRight w:val="0"/>
      <w:marTop w:val="0"/>
      <w:marBottom w:val="0"/>
      <w:divBdr>
        <w:top w:val="none" w:sz="0" w:space="0" w:color="auto"/>
        <w:left w:val="none" w:sz="0" w:space="0" w:color="auto"/>
        <w:bottom w:val="none" w:sz="0" w:space="0" w:color="auto"/>
        <w:right w:val="none" w:sz="0" w:space="0" w:color="auto"/>
      </w:divBdr>
    </w:div>
    <w:div w:id="1566257827">
      <w:bodyDiv w:val="1"/>
      <w:marLeft w:val="0"/>
      <w:marRight w:val="0"/>
      <w:marTop w:val="0"/>
      <w:marBottom w:val="0"/>
      <w:divBdr>
        <w:top w:val="none" w:sz="0" w:space="0" w:color="auto"/>
        <w:left w:val="none" w:sz="0" w:space="0" w:color="auto"/>
        <w:bottom w:val="none" w:sz="0" w:space="0" w:color="auto"/>
        <w:right w:val="none" w:sz="0" w:space="0" w:color="auto"/>
      </w:divBdr>
    </w:div>
    <w:div w:id="1685590840">
      <w:bodyDiv w:val="1"/>
      <w:marLeft w:val="0"/>
      <w:marRight w:val="0"/>
      <w:marTop w:val="0"/>
      <w:marBottom w:val="0"/>
      <w:divBdr>
        <w:top w:val="none" w:sz="0" w:space="0" w:color="auto"/>
        <w:left w:val="none" w:sz="0" w:space="0" w:color="auto"/>
        <w:bottom w:val="none" w:sz="0" w:space="0" w:color="auto"/>
        <w:right w:val="none" w:sz="0" w:space="0" w:color="auto"/>
      </w:divBdr>
    </w:div>
    <w:div w:id="1786921085">
      <w:bodyDiv w:val="1"/>
      <w:marLeft w:val="0"/>
      <w:marRight w:val="0"/>
      <w:marTop w:val="0"/>
      <w:marBottom w:val="0"/>
      <w:divBdr>
        <w:top w:val="none" w:sz="0" w:space="0" w:color="auto"/>
        <w:left w:val="none" w:sz="0" w:space="0" w:color="auto"/>
        <w:bottom w:val="none" w:sz="0" w:space="0" w:color="auto"/>
        <w:right w:val="none" w:sz="0" w:space="0" w:color="auto"/>
      </w:divBdr>
    </w:div>
    <w:div w:id="1876582586">
      <w:bodyDiv w:val="1"/>
      <w:marLeft w:val="0"/>
      <w:marRight w:val="0"/>
      <w:marTop w:val="0"/>
      <w:marBottom w:val="0"/>
      <w:divBdr>
        <w:top w:val="none" w:sz="0" w:space="0" w:color="auto"/>
        <w:left w:val="none" w:sz="0" w:space="0" w:color="auto"/>
        <w:bottom w:val="none" w:sz="0" w:space="0" w:color="auto"/>
        <w:right w:val="none" w:sz="0" w:space="0" w:color="auto"/>
      </w:divBdr>
    </w:div>
    <w:div w:id="1889141981">
      <w:bodyDiv w:val="1"/>
      <w:marLeft w:val="0"/>
      <w:marRight w:val="0"/>
      <w:marTop w:val="0"/>
      <w:marBottom w:val="0"/>
      <w:divBdr>
        <w:top w:val="none" w:sz="0" w:space="0" w:color="auto"/>
        <w:left w:val="none" w:sz="0" w:space="0" w:color="auto"/>
        <w:bottom w:val="none" w:sz="0" w:space="0" w:color="auto"/>
        <w:right w:val="none" w:sz="0" w:space="0" w:color="auto"/>
      </w:divBdr>
    </w:div>
    <w:div w:id="1906525093">
      <w:bodyDiv w:val="1"/>
      <w:marLeft w:val="0"/>
      <w:marRight w:val="0"/>
      <w:marTop w:val="0"/>
      <w:marBottom w:val="0"/>
      <w:divBdr>
        <w:top w:val="none" w:sz="0" w:space="0" w:color="auto"/>
        <w:left w:val="none" w:sz="0" w:space="0" w:color="auto"/>
        <w:bottom w:val="none" w:sz="0" w:space="0" w:color="auto"/>
        <w:right w:val="none" w:sz="0" w:space="0" w:color="auto"/>
      </w:divBdr>
    </w:div>
    <w:div w:id="1922178506">
      <w:bodyDiv w:val="1"/>
      <w:marLeft w:val="0"/>
      <w:marRight w:val="0"/>
      <w:marTop w:val="0"/>
      <w:marBottom w:val="0"/>
      <w:divBdr>
        <w:top w:val="none" w:sz="0" w:space="0" w:color="auto"/>
        <w:left w:val="none" w:sz="0" w:space="0" w:color="auto"/>
        <w:bottom w:val="none" w:sz="0" w:space="0" w:color="auto"/>
        <w:right w:val="none" w:sz="0" w:space="0" w:color="auto"/>
      </w:divBdr>
    </w:div>
    <w:div w:id="1957711814">
      <w:bodyDiv w:val="1"/>
      <w:marLeft w:val="0"/>
      <w:marRight w:val="0"/>
      <w:marTop w:val="0"/>
      <w:marBottom w:val="0"/>
      <w:divBdr>
        <w:top w:val="none" w:sz="0" w:space="0" w:color="auto"/>
        <w:left w:val="none" w:sz="0" w:space="0" w:color="auto"/>
        <w:bottom w:val="none" w:sz="0" w:space="0" w:color="auto"/>
        <w:right w:val="none" w:sz="0" w:space="0" w:color="auto"/>
      </w:divBdr>
    </w:div>
    <w:div w:id="2072802047">
      <w:bodyDiv w:val="1"/>
      <w:marLeft w:val="0"/>
      <w:marRight w:val="0"/>
      <w:marTop w:val="0"/>
      <w:marBottom w:val="0"/>
      <w:divBdr>
        <w:top w:val="none" w:sz="0" w:space="0" w:color="auto"/>
        <w:left w:val="none" w:sz="0" w:space="0" w:color="auto"/>
        <w:bottom w:val="none" w:sz="0" w:space="0" w:color="auto"/>
        <w:right w:val="none" w:sz="0" w:space="0" w:color="auto"/>
      </w:divBdr>
    </w:div>
    <w:div w:id="214080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hs.fiu.edu/safety-programs/laboratory/index.html" TargetMode="External"/><Relationship Id="rId3" Type="http://schemas.openxmlformats.org/officeDocument/2006/relationships/settings" Target="settings.xml"/><Relationship Id="rId7" Type="http://schemas.openxmlformats.org/officeDocument/2006/relationships/hyperlink" Target="https://ehs.fiu.edu/safety-programs/laboratory/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hs.fiu.edu/" TargetMode="External"/><Relationship Id="rId11" Type="http://schemas.openxmlformats.org/officeDocument/2006/relationships/fontTable" Target="fontTable.xml"/><Relationship Id="rId5" Type="http://schemas.openxmlformats.org/officeDocument/2006/relationships/hyperlink" Target="https://ehs.fiu.edu/announcements/index.html" TargetMode="External"/><Relationship Id="rId10" Type="http://schemas.openxmlformats.org/officeDocument/2006/relationships/hyperlink" Target="https://facilities.fiu.edu/Default" TargetMode="External"/><Relationship Id="rId4" Type="http://schemas.openxmlformats.org/officeDocument/2006/relationships/webSettings" Target="webSettings.xml"/><Relationship Id="rId9" Type="http://schemas.openxmlformats.org/officeDocument/2006/relationships/hyperlink" Target="https://controller.fiu.edu/departments/accounting-reporting/asset-management/surp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1357</Words>
  <Characters>7990</Characters>
  <Application>Microsoft Office Word</Application>
  <DocSecurity>0</DocSecurity>
  <Lines>117</Lines>
  <Paragraphs>42</Paragraphs>
  <ScaleCrop>false</ScaleCrop>
  <HeadingPairs>
    <vt:vector size="2" baseType="variant">
      <vt:variant>
        <vt:lpstr>Title</vt:lpstr>
      </vt:variant>
      <vt:variant>
        <vt:i4>1</vt:i4>
      </vt:variant>
    </vt:vector>
  </HeadingPairs>
  <TitlesOfParts>
    <vt:vector size="1" baseType="lpstr">
      <vt:lpstr/>
    </vt:vector>
  </TitlesOfParts>
  <Company>Florida International University</Company>
  <LinksUpToDate>false</LinksUpToDate>
  <CharactersWithSpaces>9305</CharactersWithSpaces>
  <SharedDoc>false</SharedDoc>
  <HLinks>
    <vt:vector size="96" baseType="variant">
      <vt:variant>
        <vt:i4>5963861</vt:i4>
      </vt:variant>
      <vt:variant>
        <vt:i4>78</vt:i4>
      </vt:variant>
      <vt:variant>
        <vt:i4>0</vt:i4>
      </vt:variant>
      <vt:variant>
        <vt:i4>5</vt:i4>
      </vt:variant>
      <vt:variant>
        <vt:lpwstr>https://ehs.fiu.edu/</vt:lpwstr>
      </vt:variant>
      <vt:variant>
        <vt:lpwstr/>
      </vt:variant>
      <vt:variant>
        <vt:i4>5963861</vt:i4>
      </vt:variant>
      <vt:variant>
        <vt:i4>75</vt:i4>
      </vt:variant>
      <vt:variant>
        <vt:i4>0</vt:i4>
      </vt:variant>
      <vt:variant>
        <vt:i4>5</vt:i4>
      </vt:variant>
      <vt:variant>
        <vt:lpwstr>https://ehs.fiu.edu/</vt:lpwstr>
      </vt:variant>
      <vt:variant>
        <vt:lpwstr/>
      </vt:variant>
      <vt:variant>
        <vt:i4>5963861</vt:i4>
      </vt:variant>
      <vt:variant>
        <vt:i4>72</vt:i4>
      </vt:variant>
      <vt:variant>
        <vt:i4>0</vt:i4>
      </vt:variant>
      <vt:variant>
        <vt:i4>5</vt:i4>
      </vt:variant>
      <vt:variant>
        <vt:lpwstr>https://ehs.fiu.edu/</vt:lpwstr>
      </vt:variant>
      <vt:variant>
        <vt:lpwstr/>
      </vt:variant>
      <vt:variant>
        <vt:i4>4522065</vt:i4>
      </vt:variant>
      <vt:variant>
        <vt:i4>69</vt:i4>
      </vt:variant>
      <vt:variant>
        <vt:i4>0</vt:i4>
      </vt:variant>
      <vt:variant>
        <vt:i4>5</vt:i4>
      </vt:variant>
      <vt:variant>
        <vt:lpwstr>https://www.instagram.com/fiuehs/</vt:lpwstr>
      </vt:variant>
      <vt:variant>
        <vt:lpwstr/>
      </vt:variant>
      <vt:variant>
        <vt:i4>5963861</vt:i4>
      </vt:variant>
      <vt:variant>
        <vt:i4>66</vt:i4>
      </vt:variant>
      <vt:variant>
        <vt:i4>0</vt:i4>
      </vt:variant>
      <vt:variant>
        <vt:i4>5</vt:i4>
      </vt:variant>
      <vt:variant>
        <vt:lpwstr>https://ehs.fiu.edu/</vt:lpwstr>
      </vt:variant>
      <vt:variant>
        <vt:lpwstr/>
      </vt:variant>
      <vt:variant>
        <vt:i4>5963861</vt:i4>
      </vt:variant>
      <vt:variant>
        <vt:i4>63</vt:i4>
      </vt:variant>
      <vt:variant>
        <vt:i4>0</vt:i4>
      </vt:variant>
      <vt:variant>
        <vt:i4>5</vt:i4>
      </vt:variant>
      <vt:variant>
        <vt:lpwstr>https://ehs.fiu.edu/</vt:lpwstr>
      </vt:variant>
      <vt:variant>
        <vt:lpwstr/>
      </vt:variant>
      <vt:variant>
        <vt:i4>1966141</vt:i4>
      </vt:variant>
      <vt:variant>
        <vt:i4>56</vt:i4>
      </vt:variant>
      <vt:variant>
        <vt:i4>0</vt:i4>
      </vt:variant>
      <vt:variant>
        <vt:i4>5</vt:i4>
      </vt:variant>
      <vt:variant>
        <vt:lpwstr/>
      </vt:variant>
      <vt:variant>
        <vt:lpwstr>_Toc188878313</vt:lpwstr>
      </vt:variant>
      <vt:variant>
        <vt:i4>1966141</vt:i4>
      </vt:variant>
      <vt:variant>
        <vt:i4>50</vt:i4>
      </vt:variant>
      <vt:variant>
        <vt:i4>0</vt:i4>
      </vt:variant>
      <vt:variant>
        <vt:i4>5</vt:i4>
      </vt:variant>
      <vt:variant>
        <vt:lpwstr/>
      </vt:variant>
      <vt:variant>
        <vt:lpwstr>_Toc188878312</vt:lpwstr>
      </vt:variant>
      <vt:variant>
        <vt:i4>1966141</vt:i4>
      </vt:variant>
      <vt:variant>
        <vt:i4>44</vt:i4>
      </vt:variant>
      <vt:variant>
        <vt:i4>0</vt:i4>
      </vt:variant>
      <vt:variant>
        <vt:i4>5</vt:i4>
      </vt:variant>
      <vt:variant>
        <vt:lpwstr/>
      </vt:variant>
      <vt:variant>
        <vt:lpwstr>_Toc188878311</vt:lpwstr>
      </vt:variant>
      <vt:variant>
        <vt:i4>1966141</vt:i4>
      </vt:variant>
      <vt:variant>
        <vt:i4>38</vt:i4>
      </vt:variant>
      <vt:variant>
        <vt:i4>0</vt:i4>
      </vt:variant>
      <vt:variant>
        <vt:i4>5</vt:i4>
      </vt:variant>
      <vt:variant>
        <vt:lpwstr/>
      </vt:variant>
      <vt:variant>
        <vt:lpwstr>_Toc188878310</vt:lpwstr>
      </vt:variant>
      <vt:variant>
        <vt:i4>2031677</vt:i4>
      </vt:variant>
      <vt:variant>
        <vt:i4>32</vt:i4>
      </vt:variant>
      <vt:variant>
        <vt:i4>0</vt:i4>
      </vt:variant>
      <vt:variant>
        <vt:i4>5</vt:i4>
      </vt:variant>
      <vt:variant>
        <vt:lpwstr/>
      </vt:variant>
      <vt:variant>
        <vt:lpwstr>_Toc188878309</vt:lpwstr>
      </vt:variant>
      <vt:variant>
        <vt:i4>2031677</vt:i4>
      </vt:variant>
      <vt:variant>
        <vt:i4>26</vt:i4>
      </vt:variant>
      <vt:variant>
        <vt:i4>0</vt:i4>
      </vt:variant>
      <vt:variant>
        <vt:i4>5</vt:i4>
      </vt:variant>
      <vt:variant>
        <vt:lpwstr/>
      </vt:variant>
      <vt:variant>
        <vt:lpwstr>_Toc188878308</vt:lpwstr>
      </vt:variant>
      <vt:variant>
        <vt:i4>2031677</vt:i4>
      </vt:variant>
      <vt:variant>
        <vt:i4>20</vt:i4>
      </vt:variant>
      <vt:variant>
        <vt:i4>0</vt:i4>
      </vt:variant>
      <vt:variant>
        <vt:i4>5</vt:i4>
      </vt:variant>
      <vt:variant>
        <vt:lpwstr/>
      </vt:variant>
      <vt:variant>
        <vt:lpwstr>_Toc188878307</vt:lpwstr>
      </vt:variant>
      <vt:variant>
        <vt:i4>2031677</vt:i4>
      </vt:variant>
      <vt:variant>
        <vt:i4>14</vt:i4>
      </vt:variant>
      <vt:variant>
        <vt:i4>0</vt:i4>
      </vt:variant>
      <vt:variant>
        <vt:i4>5</vt:i4>
      </vt:variant>
      <vt:variant>
        <vt:lpwstr/>
      </vt:variant>
      <vt:variant>
        <vt:lpwstr>_Toc188878306</vt:lpwstr>
      </vt:variant>
      <vt:variant>
        <vt:i4>2031677</vt:i4>
      </vt:variant>
      <vt:variant>
        <vt:i4>8</vt:i4>
      </vt:variant>
      <vt:variant>
        <vt:i4>0</vt:i4>
      </vt:variant>
      <vt:variant>
        <vt:i4>5</vt:i4>
      </vt:variant>
      <vt:variant>
        <vt:lpwstr/>
      </vt:variant>
      <vt:variant>
        <vt:lpwstr>_Toc188878305</vt:lpwstr>
      </vt:variant>
      <vt:variant>
        <vt:i4>2031677</vt:i4>
      </vt:variant>
      <vt:variant>
        <vt:i4>2</vt:i4>
      </vt:variant>
      <vt:variant>
        <vt:i4>0</vt:i4>
      </vt:variant>
      <vt:variant>
        <vt:i4>5</vt:i4>
      </vt:variant>
      <vt:variant>
        <vt:lpwstr/>
      </vt:variant>
      <vt:variant>
        <vt:lpwstr>_Toc188878304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Villa</dc:creator>
  <cp:keywords/>
  <dc:description/>
  <cp:lastModifiedBy>Victoria Villa</cp:lastModifiedBy>
  <cp:revision>7</cp:revision>
  <dcterms:created xsi:type="dcterms:W3CDTF">2025-09-25T15:17:00Z</dcterms:created>
  <dcterms:modified xsi:type="dcterms:W3CDTF">2025-09-25T15:21:00Z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98d6719f-9b01-4512-b188-a3f37c974f20</vt:lpwstr>
  </property>
</Properties>
</file>